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1010" w14:textId="77777777" w:rsidR="00174CA7" w:rsidRPr="004315A6" w:rsidRDefault="00174CA7" w:rsidP="00174CA7">
      <w:pPr>
        <w:rPr>
          <w:b/>
          <w:bCs/>
          <w:sz w:val="28"/>
          <w:szCs w:val="28"/>
          <w:lang w:val="en-GB"/>
        </w:rPr>
      </w:pPr>
      <w:r w:rsidRPr="004315A6">
        <w:rPr>
          <w:b/>
          <w:bCs/>
          <w:sz w:val="28"/>
          <w:szCs w:val="28"/>
          <w:lang w:val="en-GB"/>
        </w:rPr>
        <w:t>AN ADDRESS PRESENTED BY HIS EXCELLENCY, SENATOR DOUYE DIRI, GOVERNOR OF BAYELSA STATE, ON THE OCCASION OF THE PRESENTATION OF THE 2024 BUDGET TO THE BAYELSA STATE HOUSE OF ASSEMBLY, ON WEDNESDAY 29TH OF NOVEMBER, 2023.</w:t>
      </w:r>
    </w:p>
    <w:p w14:paraId="088F1FC4" w14:textId="77777777" w:rsidR="00174CA7" w:rsidRDefault="00174CA7" w:rsidP="00174CA7">
      <w:pPr>
        <w:rPr>
          <w:sz w:val="28"/>
          <w:szCs w:val="28"/>
          <w:lang w:val="en-GB"/>
        </w:rPr>
      </w:pPr>
    </w:p>
    <w:p w14:paraId="75C24FAF" w14:textId="77777777" w:rsidR="00174CA7" w:rsidRPr="00C97693" w:rsidRDefault="00174CA7" w:rsidP="00174CA7">
      <w:pPr>
        <w:rPr>
          <w:sz w:val="28"/>
          <w:szCs w:val="28"/>
          <w:u w:val="single"/>
          <w:lang w:val="en-GB"/>
        </w:rPr>
      </w:pPr>
      <w:r w:rsidRPr="00C97693">
        <w:rPr>
          <w:sz w:val="28"/>
          <w:szCs w:val="28"/>
          <w:u w:val="single"/>
          <w:lang w:val="en-GB"/>
        </w:rPr>
        <w:t>Protocol</w:t>
      </w:r>
    </w:p>
    <w:p w14:paraId="3A77D03B" w14:textId="77777777" w:rsidR="00174CA7" w:rsidRPr="006052C9" w:rsidRDefault="00174CA7" w:rsidP="00174CA7">
      <w:pPr>
        <w:pStyle w:val="ListParagraph"/>
        <w:rPr>
          <w:sz w:val="28"/>
          <w:szCs w:val="28"/>
          <w:lang w:val="en-GB"/>
        </w:rPr>
      </w:pPr>
    </w:p>
    <w:p w14:paraId="217C3164" w14:textId="77777777" w:rsidR="00174CA7" w:rsidRPr="006052C9" w:rsidRDefault="00174CA7" w:rsidP="00174CA7">
      <w:pPr>
        <w:pStyle w:val="ListParagraph"/>
        <w:numPr>
          <w:ilvl w:val="0"/>
          <w:numId w:val="1"/>
        </w:numPr>
        <w:rPr>
          <w:sz w:val="32"/>
          <w:szCs w:val="32"/>
          <w:lang w:val="en-GB"/>
        </w:rPr>
      </w:pPr>
      <w:r w:rsidRPr="006052C9">
        <w:rPr>
          <w:sz w:val="32"/>
          <w:szCs w:val="32"/>
          <w:lang w:val="en-GB"/>
        </w:rPr>
        <w:t xml:space="preserve">In keeping with the requirement of extant laws, I am here to present to the esteemed members of this </w:t>
      </w:r>
      <w:r>
        <w:rPr>
          <w:sz w:val="32"/>
          <w:szCs w:val="32"/>
          <w:lang w:val="en-GB"/>
        </w:rPr>
        <w:t>hallowed Chambers</w:t>
      </w:r>
      <w:r w:rsidRPr="006052C9">
        <w:rPr>
          <w:sz w:val="32"/>
          <w:szCs w:val="32"/>
          <w:lang w:val="en-GB"/>
        </w:rPr>
        <w:t>, the plans, projections and budgetary estimates of the Prosperity Government for the year 2024</w:t>
      </w:r>
      <w:r>
        <w:rPr>
          <w:sz w:val="32"/>
          <w:szCs w:val="32"/>
          <w:lang w:val="en-GB"/>
        </w:rPr>
        <w:t>.</w:t>
      </w:r>
    </w:p>
    <w:p w14:paraId="347F8785" w14:textId="77777777" w:rsidR="00174CA7" w:rsidRPr="006052C9" w:rsidRDefault="00174CA7" w:rsidP="00174CA7">
      <w:pPr>
        <w:rPr>
          <w:sz w:val="28"/>
          <w:szCs w:val="28"/>
          <w:lang w:val="en-GB"/>
        </w:rPr>
      </w:pPr>
    </w:p>
    <w:p w14:paraId="1B7ECA04" w14:textId="77777777" w:rsidR="00174CA7" w:rsidRPr="006052C9" w:rsidRDefault="00174CA7" w:rsidP="00174CA7">
      <w:pPr>
        <w:pStyle w:val="ListParagraph"/>
        <w:numPr>
          <w:ilvl w:val="0"/>
          <w:numId w:val="1"/>
        </w:numPr>
        <w:rPr>
          <w:sz w:val="32"/>
          <w:szCs w:val="32"/>
          <w:lang w:val="en-GB"/>
        </w:rPr>
      </w:pPr>
      <w:r w:rsidRPr="006052C9">
        <w:rPr>
          <w:sz w:val="32"/>
          <w:szCs w:val="32"/>
          <w:lang w:val="en-GB"/>
        </w:rPr>
        <w:t>I would like to emphasize the commitment of the Government of Prosperity to the implementation of its agenda, as delineated in the priorities that I am privileged to present to this House.</w:t>
      </w:r>
    </w:p>
    <w:p w14:paraId="6A18C6FB" w14:textId="77777777" w:rsidR="00174CA7" w:rsidRPr="006052C9" w:rsidRDefault="00174CA7" w:rsidP="00174CA7">
      <w:pPr>
        <w:rPr>
          <w:sz w:val="28"/>
          <w:szCs w:val="28"/>
          <w:lang w:val="en-GB"/>
        </w:rPr>
      </w:pPr>
    </w:p>
    <w:p w14:paraId="5396689E" w14:textId="77777777" w:rsidR="00174CA7" w:rsidRPr="006052C9" w:rsidRDefault="00174CA7" w:rsidP="00174CA7">
      <w:pPr>
        <w:pStyle w:val="ListParagraph"/>
        <w:numPr>
          <w:ilvl w:val="0"/>
          <w:numId w:val="1"/>
        </w:numPr>
        <w:rPr>
          <w:sz w:val="32"/>
          <w:szCs w:val="32"/>
          <w:lang w:val="en-GB"/>
        </w:rPr>
      </w:pPr>
      <w:r w:rsidRPr="006052C9">
        <w:rPr>
          <w:sz w:val="32"/>
          <w:szCs w:val="32"/>
          <w:lang w:val="en-GB"/>
        </w:rPr>
        <w:t>Permit me to express my deep gratitude to the people of Bayelsa State for emphatically endorsing the Government of Prosperity for a second term in office. I am confident that your massive votes confirmed your alignment with the policies and financial decisions that this government made, through this Assembly, to achieve our collective vision of prosperity.</w:t>
      </w:r>
    </w:p>
    <w:p w14:paraId="4C3862A5" w14:textId="77777777" w:rsidR="00174CA7" w:rsidRPr="006052C9" w:rsidRDefault="00174CA7" w:rsidP="00174CA7">
      <w:pPr>
        <w:rPr>
          <w:sz w:val="28"/>
          <w:szCs w:val="28"/>
          <w:lang w:val="en-GB"/>
        </w:rPr>
      </w:pPr>
    </w:p>
    <w:p w14:paraId="2A2D2757" w14:textId="6F44FD05" w:rsidR="00174CA7" w:rsidRPr="006052C9" w:rsidRDefault="00174CA7" w:rsidP="00174CA7">
      <w:pPr>
        <w:pStyle w:val="ListParagraph"/>
        <w:numPr>
          <w:ilvl w:val="0"/>
          <w:numId w:val="1"/>
        </w:numPr>
        <w:rPr>
          <w:sz w:val="28"/>
          <w:szCs w:val="28"/>
          <w:lang w:val="en-GB"/>
        </w:rPr>
      </w:pPr>
      <w:r w:rsidRPr="006052C9">
        <w:rPr>
          <w:sz w:val="32"/>
          <w:szCs w:val="32"/>
          <w:lang w:val="en-GB"/>
        </w:rPr>
        <w:t xml:space="preserve">Mr. Speaker, over the past three (3) years, we have implemented policies, programmes, and projects aimed at </w:t>
      </w:r>
      <w:r w:rsidR="00797362">
        <w:rPr>
          <w:sz w:val="32"/>
          <w:szCs w:val="32"/>
          <w:lang w:val="en-GB"/>
        </w:rPr>
        <w:t xml:space="preserve">uplifting the standard of living of our people </w:t>
      </w:r>
      <w:r w:rsidRPr="006052C9">
        <w:rPr>
          <w:sz w:val="32"/>
          <w:szCs w:val="32"/>
          <w:lang w:val="en-GB"/>
        </w:rPr>
        <w:t>and steering our State towards a united, secured and prosperous land. Undoubtedly, these initiatives have posed considerable challenges, given our difficult terrain and the associated costs. In spite of these, we have remained focused on ensuring that Bayelsans truly benefit from their government.</w:t>
      </w:r>
    </w:p>
    <w:p w14:paraId="214AEE74" w14:textId="77777777" w:rsidR="00174CA7" w:rsidRPr="006052C9" w:rsidRDefault="00174CA7" w:rsidP="00174CA7">
      <w:pPr>
        <w:rPr>
          <w:sz w:val="28"/>
          <w:szCs w:val="28"/>
          <w:lang w:val="en-GB"/>
        </w:rPr>
      </w:pPr>
    </w:p>
    <w:p w14:paraId="52AA944F" w14:textId="77777777" w:rsidR="00174CA7" w:rsidRPr="006052C9" w:rsidRDefault="00174CA7" w:rsidP="00174CA7">
      <w:pPr>
        <w:pStyle w:val="ListParagraph"/>
        <w:numPr>
          <w:ilvl w:val="0"/>
          <w:numId w:val="1"/>
        </w:numPr>
        <w:rPr>
          <w:sz w:val="32"/>
          <w:szCs w:val="32"/>
          <w:lang w:val="en-GB"/>
        </w:rPr>
      </w:pPr>
      <w:r w:rsidRPr="006052C9">
        <w:rPr>
          <w:sz w:val="32"/>
          <w:szCs w:val="32"/>
          <w:lang w:val="en-GB"/>
        </w:rPr>
        <w:t xml:space="preserve">In our firm commitment to open, inclusive, accountable, and transparent governance, we organized a Critical Stakeholder and Public Interactive Session to collate citizens’ inputs for this 2024 budget proposal. Mr. Speaker, I am pleased to inform you that the aspirations and desires expressed by the people during this interactive session are reflected in this proposal. I assure you that </w:t>
      </w:r>
      <w:r w:rsidRPr="006052C9">
        <w:rPr>
          <w:sz w:val="32"/>
          <w:szCs w:val="32"/>
          <w:lang w:val="en-GB"/>
        </w:rPr>
        <w:lastRenderedPageBreak/>
        <w:t>these aspirations will be implemented meticulously. In the spirit of continuity, this 2024 budget shall be termed the "</w:t>
      </w:r>
      <w:r w:rsidRPr="006052C9">
        <w:rPr>
          <w:b/>
          <w:bCs/>
          <w:sz w:val="32"/>
          <w:szCs w:val="32"/>
          <w:lang w:val="en-GB"/>
        </w:rPr>
        <w:t xml:space="preserve">Budget of Sustainable </w:t>
      </w:r>
      <w:r>
        <w:rPr>
          <w:b/>
          <w:bCs/>
          <w:sz w:val="32"/>
          <w:szCs w:val="32"/>
          <w:lang w:val="en-GB"/>
        </w:rPr>
        <w:t xml:space="preserve">and Shared </w:t>
      </w:r>
      <w:r w:rsidRPr="006052C9">
        <w:rPr>
          <w:b/>
          <w:bCs/>
          <w:sz w:val="32"/>
          <w:szCs w:val="32"/>
          <w:lang w:val="en-GB"/>
        </w:rPr>
        <w:t>Prosperity</w:t>
      </w:r>
      <w:r w:rsidRPr="006052C9">
        <w:rPr>
          <w:sz w:val="32"/>
          <w:szCs w:val="32"/>
          <w:lang w:val="en-GB"/>
        </w:rPr>
        <w:t>."</w:t>
      </w:r>
    </w:p>
    <w:p w14:paraId="75086F11" w14:textId="77777777" w:rsidR="00174CA7" w:rsidRPr="006052C9" w:rsidRDefault="00174CA7" w:rsidP="00174CA7">
      <w:pPr>
        <w:rPr>
          <w:sz w:val="28"/>
          <w:szCs w:val="28"/>
          <w:lang w:val="en-GB"/>
        </w:rPr>
      </w:pPr>
    </w:p>
    <w:p w14:paraId="5F99CD3E" w14:textId="77777777" w:rsidR="00174CA7" w:rsidRPr="006052C9" w:rsidRDefault="00174CA7" w:rsidP="00174CA7">
      <w:pPr>
        <w:pStyle w:val="ListParagraph"/>
        <w:numPr>
          <w:ilvl w:val="0"/>
          <w:numId w:val="1"/>
        </w:numPr>
        <w:rPr>
          <w:sz w:val="32"/>
          <w:szCs w:val="32"/>
          <w:lang w:val="en-GB"/>
        </w:rPr>
      </w:pPr>
      <w:r w:rsidRPr="006052C9">
        <w:rPr>
          <w:sz w:val="32"/>
          <w:szCs w:val="32"/>
          <w:lang w:val="en-GB"/>
        </w:rPr>
        <w:t>A review of the 2023 budget performance reveals that a total of ₦439,271,578,564.84 (Four Hundred and Thirty-Nine Billion, Two Hundred and Seventy-One Million, Five Hundred and Seventy-Eight Thousand, Five Hundred and Sixty-Four Naira, Eighty-Four Kobo) only</w:t>
      </w:r>
      <w:r>
        <w:rPr>
          <w:sz w:val="32"/>
          <w:szCs w:val="32"/>
          <w:lang w:val="en-GB"/>
        </w:rPr>
        <w:t>,</w:t>
      </w:r>
      <w:r w:rsidRPr="006052C9">
        <w:rPr>
          <w:sz w:val="32"/>
          <w:szCs w:val="32"/>
          <w:lang w:val="en-GB"/>
        </w:rPr>
        <w:t xml:space="preserve"> was approved. </w:t>
      </w:r>
    </w:p>
    <w:p w14:paraId="2A63BD49" w14:textId="77777777" w:rsidR="00174CA7" w:rsidRPr="006052C9" w:rsidRDefault="00174CA7" w:rsidP="00174CA7">
      <w:pPr>
        <w:pStyle w:val="ListParagraph"/>
        <w:rPr>
          <w:sz w:val="32"/>
          <w:szCs w:val="32"/>
          <w:lang w:val="en-GB"/>
        </w:rPr>
      </w:pPr>
    </w:p>
    <w:p w14:paraId="4F61535D" w14:textId="77777777" w:rsidR="00174CA7" w:rsidRPr="00E05C12" w:rsidRDefault="00174CA7" w:rsidP="00174CA7">
      <w:pPr>
        <w:pStyle w:val="ListParagraph"/>
        <w:numPr>
          <w:ilvl w:val="0"/>
          <w:numId w:val="1"/>
        </w:numPr>
        <w:rPr>
          <w:sz w:val="32"/>
          <w:szCs w:val="32"/>
          <w:lang w:val="en-GB"/>
        </w:rPr>
      </w:pPr>
      <w:r w:rsidRPr="00E05C12">
        <w:rPr>
          <w:sz w:val="32"/>
          <w:szCs w:val="32"/>
          <w:lang w:val="en-GB"/>
        </w:rPr>
        <w:t>Mr. Speaker, I am delighted to announce that our implementation of the 2023 budget achieved considerable success and consistency in critical areas such as:</w:t>
      </w:r>
    </w:p>
    <w:p w14:paraId="63C7F950" w14:textId="77777777" w:rsidR="00174CA7" w:rsidRPr="006052C9" w:rsidRDefault="00174CA7" w:rsidP="00174CA7">
      <w:pPr>
        <w:rPr>
          <w:sz w:val="28"/>
          <w:szCs w:val="28"/>
          <w:lang w:val="en-GB"/>
        </w:rPr>
      </w:pPr>
    </w:p>
    <w:p w14:paraId="09B46CCC" w14:textId="77777777" w:rsidR="00174CA7" w:rsidRPr="00E05C12" w:rsidRDefault="00174CA7" w:rsidP="00174CA7">
      <w:pPr>
        <w:pStyle w:val="ListParagraph"/>
        <w:numPr>
          <w:ilvl w:val="0"/>
          <w:numId w:val="2"/>
        </w:numPr>
        <w:rPr>
          <w:sz w:val="32"/>
          <w:szCs w:val="32"/>
          <w:lang w:val="en-GB"/>
        </w:rPr>
      </w:pPr>
      <w:r w:rsidRPr="00E05C12">
        <w:rPr>
          <w:sz w:val="32"/>
          <w:szCs w:val="32"/>
          <w:lang w:val="en-GB"/>
        </w:rPr>
        <w:t>Security</w:t>
      </w:r>
      <w:r>
        <w:rPr>
          <w:sz w:val="32"/>
          <w:szCs w:val="32"/>
          <w:lang w:val="en-GB"/>
        </w:rPr>
        <w:t>:</w:t>
      </w:r>
    </w:p>
    <w:p w14:paraId="69BE95D0" w14:textId="77777777" w:rsidR="00174CA7" w:rsidRPr="00E05C12" w:rsidRDefault="00174CA7" w:rsidP="00174CA7">
      <w:pPr>
        <w:pStyle w:val="ListParagraph"/>
        <w:rPr>
          <w:sz w:val="32"/>
          <w:szCs w:val="32"/>
          <w:lang w:val="en-GB"/>
        </w:rPr>
      </w:pPr>
      <w:r>
        <w:rPr>
          <w:sz w:val="32"/>
          <w:szCs w:val="32"/>
          <w:lang w:val="en-GB"/>
        </w:rPr>
        <w:t>Y</w:t>
      </w:r>
      <w:r w:rsidRPr="00E05C12">
        <w:rPr>
          <w:sz w:val="32"/>
          <w:szCs w:val="32"/>
          <w:lang w:val="en-GB"/>
        </w:rPr>
        <w:t xml:space="preserve">ou will agree with me that our administration achieved the much-needed relative peace for sustainable growth and reconstruction. We prioritised peace building and provided full support to the various security agencies. With the support of this House, we institutionalised, established and operationalised the Community Safety Corps, which has engaged over 630 Bayelsans.  </w:t>
      </w:r>
    </w:p>
    <w:p w14:paraId="4F86463F" w14:textId="77777777" w:rsidR="00174CA7" w:rsidRDefault="00174CA7" w:rsidP="00174CA7">
      <w:pPr>
        <w:rPr>
          <w:sz w:val="32"/>
          <w:szCs w:val="32"/>
          <w:lang w:val="en-GB"/>
        </w:rPr>
      </w:pPr>
    </w:p>
    <w:p w14:paraId="6D41B820" w14:textId="77777777" w:rsidR="00174CA7" w:rsidRPr="00E05C12" w:rsidRDefault="00174CA7" w:rsidP="00174CA7">
      <w:pPr>
        <w:pStyle w:val="ListParagraph"/>
        <w:rPr>
          <w:sz w:val="32"/>
          <w:szCs w:val="32"/>
          <w:lang w:val="en-GB"/>
        </w:rPr>
      </w:pPr>
      <w:r w:rsidRPr="00E05C12">
        <w:rPr>
          <w:sz w:val="32"/>
          <w:szCs w:val="32"/>
          <w:lang w:val="en-GB"/>
        </w:rPr>
        <w:t xml:space="preserve">It is my pleasure to inform you that security reports available to me indicate that the State is safer than ever. </w:t>
      </w:r>
    </w:p>
    <w:p w14:paraId="0D418A48" w14:textId="77777777" w:rsidR="00174CA7" w:rsidRPr="006052C9" w:rsidRDefault="00174CA7" w:rsidP="00174CA7">
      <w:pPr>
        <w:rPr>
          <w:sz w:val="28"/>
          <w:szCs w:val="28"/>
          <w:lang w:val="en-GB"/>
        </w:rPr>
      </w:pPr>
    </w:p>
    <w:p w14:paraId="266299F0" w14:textId="77777777" w:rsidR="00174CA7" w:rsidRPr="00E05C12" w:rsidRDefault="00174CA7" w:rsidP="00174CA7">
      <w:pPr>
        <w:pStyle w:val="ListParagraph"/>
        <w:numPr>
          <w:ilvl w:val="0"/>
          <w:numId w:val="2"/>
        </w:numPr>
        <w:rPr>
          <w:sz w:val="28"/>
          <w:szCs w:val="28"/>
          <w:lang w:val="en-GB"/>
        </w:rPr>
      </w:pPr>
      <w:r w:rsidRPr="00E05C12">
        <w:rPr>
          <w:sz w:val="32"/>
          <w:szCs w:val="32"/>
          <w:lang w:val="en-GB"/>
        </w:rPr>
        <w:t>Education</w:t>
      </w:r>
      <w:r>
        <w:rPr>
          <w:sz w:val="32"/>
          <w:szCs w:val="32"/>
          <w:lang w:val="en-GB"/>
        </w:rPr>
        <w:t>:</w:t>
      </w:r>
    </w:p>
    <w:p w14:paraId="2FB8655A" w14:textId="77777777" w:rsidR="00174CA7" w:rsidRPr="00E05C12" w:rsidRDefault="00174CA7" w:rsidP="00174CA7">
      <w:pPr>
        <w:pStyle w:val="ListParagraph"/>
        <w:rPr>
          <w:sz w:val="32"/>
          <w:szCs w:val="32"/>
          <w:lang w:val="en-GB"/>
        </w:rPr>
      </w:pPr>
      <w:r w:rsidRPr="00E05C12">
        <w:rPr>
          <w:sz w:val="32"/>
          <w:szCs w:val="32"/>
          <w:lang w:val="en-GB"/>
        </w:rPr>
        <w:t>Mr. Speaker, our achievements in the education sector have been considerable in the outgoing year 2023. We established new technical colleges, with the aim of ensuring that our children get technical/vocational education so as to be self-employed after graduation. We improved on the quality of our education by providing facilities in schools and training of our teachers. Our administration also ensured the accreditation of programmes in all our higher institutions.</w:t>
      </w:r>
    </w:p>
    <w:p w14:paraId="50150D61" w14:textId="77777777" w:rsidR="00174CA7" w:rsidRPr="006052C9" w:rsidRDefault="00174CA7" w:rsidP="00174CA7">
      <w:pPr>
        <w:rPr>
          <w:sz w:val="28"/>
          <w:szCs w:val="28"/>
          <w:lang w:val="en-GB"/>
        </w:rPr>
      </w:pPr>
    </w:p>
    <w:p w14:paraId="52AF1A5A" w14:textId="77777777" w:rsidR="00174CA7" w:rsidRPr="00E05C12" w:rsidRDefault="00174CA7" w:rsidP="00174CA7">
      <w:pPr>
        <w:pStyle w:val="ListParagraph"/>
        <w:numPr>
          <w:ilvl w:val="0"/>
          <w:numId w:val="2"/>
        </w:numPr>
        <w:rPr>
          <w:sz w:val="32"/>
          <w:szCs w:val="32"/>
          <w:lang w:val="en-GB"/>
        </w:rPr>
      </w:pPr>
      <w:r w:rsidRPr="00E05C12">
        <w:rPr>
          <w:sz w:val="32"/>
          <w:szCs w:val="32"/>
          <w:lang w:val="en-GB"/>
        </w:rPr>
        <w:lastRenderedPageBreak/>
        <w:t>Agriculture</w:t>
      </w:r>
    </w:p>
    <w:p w14:paraId="2292DFEA" w14:textId="77777777" w:rsidR="00174CA7" w:rsidRPr="00E05C12" w:rsidRDefault="00174CA7" w:rsidP="00174CA7">
      <w:pPr>
        <w:pStyle w:val="ListParagraph"/>
        <w:rPr>
          <w:sz w:val="32"/>
          <w:szCs w:val="32"/>
          <w:lang w:val="en-GB"/>
        </w:rPr>
      </w:pPr>
      <w:r w:rsidRPr="00E05C12">
        <w:rPr>
          <w:sz w:val="32"/>
          <w:szCs w:val="32"/>
          <w:lang w:val="en-GB"/>
        </w:rPr>
        <w:t>In our effort to enhance food security and livelihood, our government has continued to provide support in the form of agricultural inputs, tools and training to farmers and fishermen. These include the implementation of programmes and projects in the agricultural value chain,</w:t>
      </w:r>
      <w:r>
        <w:rPr>
          <w:sz w:val="32"/>
          <w:szCs w:val="32"/>
          <w:lang w:val="en-GB"/>
        </w:rPr>
        <w:t xml:space="preserve"> where we have </w:t>
      </w:r>
      <w:r w:rsidRPr="00E05C12">
        <w:rPr>
          <w:sz w:val="32"/>
          <w:szCs w:val="32"/>
          <w:lang w:val="en-GB"/>
        </w:rPr>
        <w:t>empowe</w:t>
      </w:r>
      <w:r>
        <w:rPr>
          <w:sz w:val="32"/>
          <w:szCs w:val="32"/>
          <w:lang w:val="en-GB"/>
        </w:rPr>
        <w:t>red</w:t>
      </w:r>
      <w:r w:rsidRPr="00E05C12">
        <w:rPr>
          <w:sz w:val="32"/>
          <w:szCs w:val="32"/>
          <w:lang w:val="en-GB"/>
        </w:rPr>
        <w:t xml:space="preserve"> over 1</w:t>
      </w:r>
      <w:r>
        <w:rPr>
          <w:sz w:val="32"/>
          <w:szCs w:val="32"/>
          <w:lang w:val="en-GB"/>
        </w:rPr>
        <w:t>,</w:t>
      </w:r>
      <w:r w:rsidRPr="00E05C12">
        <w:rPr>
          <w:sz w:val="32"/>
          <w:szCs w:val="32"/>
          <w:lang w:val="en-GB"/>
        </w:rPr>
        <w:t>000 Bayelsans to boost agr</w:t>
      </w:r>
      <w:r>
        <w:rPr>
          <w:sz w:val="32"/>
          <w:szCs w:val="32"/>
          <w:lang w:val="en-GB"/>
        </w:rPr>
        <w:t>o-</w:t>
      </w:r>
      <w:r w:rsidRPr="00E05C12">
        <w:rPr>
          <w:sz w:val="32"/>
          <w:szCs w:val="32"/>
          <w:lang w:val="en-GB"/>
        </w:rPr>
        <w:t>business</w:t>
      </w:r>
      <w:r>
        <w:rPr>
          <w:sz w:val="32"/>
          <w:szCs w:val="32"/>
          <w:lang w:val="en-GB"/>
        </w:rPr>
        <w:t>.</w:t>
      </w:r>
      <w:r w:rsidRPr="00E05C12">
        <w:rPr>
          <w:sz w:val="32"/>
          <w:szCs w:val="32"/>
          <w:lang w:val="en-GB"/>
        </w:rPr>
        <w:t xml:space="preserve"> </w:t>
      </w:r>
    </w:p>
    <w:p w14:paraId="77A4D917" w14:textId="77777777" w:rsidR="00174CA7" w:rsidRPr="006052C9" w:rsidRDefault="00174CA7" w:rsidP="00174CA7">
      <w:pPr>
        <w:rPr>
          <w:sz w:val="28"/>
          <w:szCs w:val="28"/>
          <w:lang w:val="en-GB"/>
        </w:rPr>
      </w:pPr>
    </w:p>
    <w:p w14:paraId="0A293355" w14:textId="77777777" w:rsidR="00174CA7" w:rsidRPr="0054082C" w:rsidRDefault="00174CA7" w:rsidP="00174CA7">
      <w:pPr>
        <w:pStyle w:val="ListParagraph"/>
        <w:numPr>
          <w:ilvl w:val="0"/>
          <w:numId w:val="2"/>
        </w:numPr>
        <w:rPr>
          <w:sz w:val="32"/>
          <w:szCs w:val="32"/>
          <w:lang w:val="en-GB"/>
        </w:rPr>
      </w:pPr>
      <w:r w:rsidRPr="0054082C">
        <w:rPr>
          <w:sz w:val="32"/>
          <w:szCs w:val="32"/>
          <w:lang w:val="en-GB"/>
        </w:rPr>
        <w:t>Health</w:t>
      </w:r>
    </w:p>
    <w:p w14:paraId="19429AFA" w14:textId="7E76F6D3" w:rsidR="00174CA7" w:rsidRDefault="00174CA7" w:rsidP="00174CA7">
      <w:pPr>
        <w:pStyle w:val="ListParagraph"/>
        <w:rPr>
          <w:sz w:val="32"/>
          <w:szCs w:val="32"/>
          <w:lang w:val="en-GB"/>
        </w:rPr>
      </w:pPr>
      <w:r w:rsidRPr="0054082C">
        <w:rPr>
          <w:sz w:val="32"/>
          <w:szCs w:val="32"/>
          <w:lang w:val="en-GB"/>
        </w:rPr>
        <w:t>Mr. Speaker, the health sector also had its very fair share of attention. We built and upgraded health facilities across all LGAs, and health-related tertiary institutions including completion and furnishing of the first Psychiatric Hospital</w:t>
      </w:r>
      <w:r>
        <w:rPr>
          <w:sz w:val="32"/>
          <w:szCs w:val="32"/>
          <w:lang w:val="en-GB"/>
        </w:rPr>
        <w:t xml:space="preserve"> in Bayelsa State</w:t>
      </w:r>
      <w:r w:rsidRPr="0054082C">
        <w:rPr>
          <w:sz w:val="32"/>
          <w:szCs w:val="32"/>
          <w:lang w:val="en-GB"/>
        </w:rPr>
        <w:t xml:space="preserve">. </w:t>
      </w:r>
      <w:r>
        <w:rPr>
          <w:sz w:val="32"/>
          <w:szCs w:val="32"/>
          <w:lang w:val="en-GB"/>
        </w:rPr>
        <w:t>Also, i</w:t>
      </w:r>
      <w:r w:rsidRPr="0054082C">
        <w:rPr>
          <w:sz w:val="32"/>
          <w:szCs w:val="32"/>
          <w:lang w:val="en-GB"/>
        </w:rPr>
        <w:t xml:space="preserve">n partnership with </w:t>
      </w:r>
      <w:r w:rsidRPr="0054082C">
        <w:rPr>
          <w:i/>
          <w:iCs/>
          <w:sz w:val="32"/>
          <w:szCs w:val="32"/>
          <w:lang w:val="en-GB"/>
        </w:rPr>
        <w:t>Fly Zipline</w:t>
      </w:r>
      <w:r w:rsidRPr="0054082C">
        <w:rPr>
          <w:sz w:val="32"/>
          <w:szCs w:val="32"/>
          <w:lang w:val="en-GB"/>
        </w:rPr>
        <w:t>, we established a health chain distribution system to cater for drug distribution and emergency health matters using drones.</w:t>
      </w:r>
      <w:r>
        <w:rPr>
          <w:sz w:val="32"/>
          <w:szCs w:val="32"/>
          <w:lang w:val="en-GB"/>
        </w:rPr>
        <w:t xml:space="preserve"> </w:t>
      </w:r>
      <w:r w:rsidRPr="0054082C">
        <w:rPr>
          <w:sz w:val="32"/>
          <w:szCs w:val="32"/>
          <w:lang w:val="en-GB"/>
        </w:rPr>
        <w:t xml:space="preserve">The Health Insurance Scheme enrolment is growing by the day. As at 2020, </w:t>
      </w:r>
      <w:r w:rsidR="006603BF">
        <w:rPr>
          <w:sz w:val="32"/>
          <w:szCs w:val="32"/>
          <w:lang w:val="en-GB"/>
        </w:rPr>
        <w:t xml:space="preserve">our mobilisation was limited to the Public Service. </w:t>
      </w:r>
      <w:r w:rsidRPr="0054082C">
        <w:rPr>
          <w:sz w:val="32"/>
          <w:szCs w:val="32"/>
          <w:lang w:val="en-GB"/>
        </w:rPr>
        <w:t>We have gone further in 2023 to launch the “</w:t>
      </w:r>
      <w:r w:rsidRPr="0054082C">
        <w:rPr>
          <w:b/>
          <w:bCs/>
          <w:sz w:val="32"/>
          <w:szCs w:val="32"/>
          <w:lang w:val="en-GB"/>
        </w:rPr>
        <w:t>Diri Care</w:t>
      </w:r>
      <w:r w:rsidRPr="0054082C">
        <w:rPr>
          <w:sz w:val="32"/>
          <w:szCs w:val="32"/>
          <w:lang w:val="en-GB"/>
        </w:rPr>
        <w:t xml:space="preserve">” programme, which has boosted the enrolment of the informal sector. </w:t>
      </w:r>
      <w:r>
        <w:rPr>
          <w:sz w:val="32"/>
          <w:szCs w:val="32"/>
          <w:lang w:val="en-GB"/>
        </w:rPr>
        <w:t xml:space="preserve">The total enrolment as at November 2023 is </w:t>
      </w:r>
      <w:r w:rsidRPr="00174CA7">
        <w:rPr>
          <w:b/>
          <w:bCs/>
          <w:sz w:val="32"/>
          <w:szCs w:val="32"/>
          <w:lang w:val="en-GB"/>
        </w:rPr>
        <w:t>149,067</w:t>
      </w:r>
      <w:r>
        <w:rPr>
          <w:sz w:val="32"/>
          <w:szCs w:val="32"/>
          <w:lang w:val="en-GB"/>
        </w:rPr>
        <w:t>. The breakdown is as follows:</w:t>
      </w:r>
    </w:p>
    <w:p w14:paraId="175AD0D2" w14:textId="5EA936C7" w:rsidR="00174CA7" w:rsidRDefault="00174CA7" w:rsidP="00174CA7">
      <w:pPr>
        <w:pStyle w:val="ListParagraph"/>
        <w:numPr>
          <w:ilvl w:val="1"/>
          <w:numId w:val="8"/>
        </w:numPr>
        <w:rPr>
          <w:sz w:val="32"/>
          <w:szCs w:val="32"/>
          <w:lang w:val="en-GB"/>
        </w:rPr>
      </w:pPr>
      <w:r>
        <w:rPr>
          <w:sz w:val="32"/>
          <w:szCs w:val="32"/>
          <w:lang w:val="en-GB"/>
        </w:rPr>
        <w:t>Civil Servants</w:t>
      </w:r>
      <w:r>
        <w:rPr>
          <w:sz w:val="32"/>
          <w:szCs w:val="32"/>
          <w:lang w:val="en-GB"/>
        </w:rPr>
        <w:tab/>
      </w:r>
      <w:r>
        <w:rPr>
          <w:sz w:val="32"/>
          <w:szCs w:val="32"/>
          <w:lang w:val="en-GB"/>
        </w:rPr>
        <w:tab/>
      </w:r>
      <w:r>
        <w:rPr>
          <w:sz w:val="32"/>
          <w:szCs w:val="32"/>
          <w:lang w:val="en-GB"/>
        </w:rPr>
        <w:tab/>
        <w:t>-</w:t>
      </w:r>
      <w:r>
        <w:rPr>
          <w:sz w:val="32"/>
          <w:szCs w:val="32"/>
          <w:lang w:val="en-GB"/>
        </w:rPr>
        <w:tab/>
        <w:t>118,030</w:t>
      </w:r>
    </w:p>
    <w:p w14:paraId="1860548A" w14:textId="1DB38227" w:rsidR="00174CA7" w:rsidRDefault="00174CA7" w:rsidP="00174CA7">
      <w:pPr>
        <w:pStyle w:val="ListParagraph"/>
        <w:numPr>
          <w:ilvl w:val="1"/>
          <w:numId w:val="8"/>
        </w:numPr>
        <w:rPr>
          <w:sz w:val="32"/>
          <w:szCs w:val="32"/>
          <w:lang w:val="en-GB"/>
        </w:rPr>
      </w:pPr>
      <w:r>
        <w:rPr>
          <w:sz w:val="32"/>
          <w:szCs w:val="32"/>
          <w:lang w:val="en-GB"/>
        </w:rPr>
        <w:t>Vulnerable Population</w:t>
      </w:r>
      <w:r>
        <w:rPr>
          <w:sz w:val="32"/>
          <w:szCs w:val="32"/>
          <w:lang w:val="en-GB"/>
        </w:rPr>
        <w:tab/>
        <w:t>-</w:t>
      </w:r>
      <w:r>
        <w:rPr>
          <w:sz w:val="32"/>
          <w:szCs w:val="32"/>
          <w:lang w:val="en-GB"/>
        </w:rPr>
        <w:tab/>
        <w:t>27,803</w:t>
      </w:r>
    </w:p>
    <w:p w14:paraId="48C88305" w14:textId="570F3674" w:rsidR="00174CA7" w:rsidRPr="00174CA7" w:rsidRDefault="00174CA7" w:rsidP="00174CA7">
      <w:pPr>
        <w:pStyle w:val="ListParagraph"/>
        <w:numPr>
          <w:ilvl w:val="1"/>
          <w:numId w:val="8"/>
        </w:numPr>
        <w:rPr>
          <w:sz w:val="32"/>
          <w:szCs w:val="32"/>
          <w:lang w:val="en-GB"/>
        </w:rPr>
      </w:pPr>
      <w:r>
        <w:rPr>
          <w:sz w:val="32"/>
          <w:szCs w:val="32"/>
          <w:lang w:val="en-GB"/>
        </w:rPr>
        <w:t>Informal Sector</w:t>
      </w:r>
      <w:r>
        <w:rPr>
          <w:sz w:val="32"/>
          <w:szCs w:val="32"/>
          <w:lang w:val="en-GB"/>
        </w:rPr>
        <w:tab/>
      </w:r>
      <w:r>
        <w:rPr>
          <w:sz w:val="32"/>
          <w:szCs w:val="32"/>
          <w:lang w:val="en-GB"/>
        </w:rPr>
        <w:tab/>
      </w:r>
      <w:r>
        <w:rPr>
          <w:sz w:val="32"/>
          <w:szCs w:val="32"/>
          <w:lang w:val="en-GB"/>
        </w:rPr>
        <w:tab/>
        <w:t>-</w:t>
      </w:r>
      <w:r>
        <w:rPr>
          <w:sz w:val="32"/>
          <w:szCs w:val="32"/>
          <w:lang w:val="en-GB"/>
        </w:rPr>
        <w:tab/>
        <w:t>3,134</w:t>
      </w:r>
    </w:p>
    <w:p w14:paraId="69A2ED9D" w14:textId="543D2530" w:rsidR="00174CA7" w:rsidRPr="0054082C" w:rsidRDefault="00174CA7" w:rsidP="00174CA7">
      <w:pPr>
        <w:pStyle w:val="ListParagraph"/>
        <w:rPr>
          <w:sz w:val="32"/>
          <w:szCs w:val="32"/>
          <w:lang w:val="en-GB"/>
        </w:rPr>
      </w:pPr>
      <w:r>
        <w:rPr>
          <w:sz w:val="32"/>
          <w:szCs w:val="32"/>
          <w:lang w:val="en-GB"/>
        </w:rPr>
        <w:t>This is as a result of the Diri Care programme that was launched.</w:t>
      </w:r>
    </w:p>
    <w:p w14:paraId="2A82808B" w14:textId="77777777" w:rsidR="00174CA7" w:rsidRPr="006052C9" w:rsidRDefault="00174CA7" w:rsidP="00174CA7">
      <w:pPr>
        <w:rPr>
          <w:sz w:val="28"/>
          <w:szCs w:val="28"/>
          <w:lang w:val="en-GB"/>
        </w:rPr>
      </w:pPr>
    </w:p>
    <w:p w14:paraId="6B8A2C89" w14:textId="77777777" w:rsidR="00174CA7" w:rsidRPr="0054082C" w:rsidRDefault="00174CA7" w:rsidP="00174CA7">
      <w:pPr>
        <w:pStyle w:val="ListParagraph"/>
        <w:numPr>
          <w:ilvl w:val="0"/>
          <w:numId w:val="2"/>
        </w:numPr>
        <w:rPr>
          <w:sz w:val="32"/>
          <w:szCs w:val="32"/>
          <w:lang w:val="en-GB"/>
        </w:rPr>
      </w:pPr>
      <w:r w:rsidRPr="0054082C">
        <w:rPr>
          <w:sz w:val="32"/>
          <w:szCs w:val="32"/>
          <w:lang w:val="en-GB"/>
        </w:rPr>
        <w:t>Works and Infrastructure</w:t>
      </w:r>
    </w:p>
    <w:p w14:paraId="2EDB6E05" w14:textId="77777777" w:rsidR="00174CA7" w:rsidRPr="0054082C" w:rsidRDefault="00174CA7" w:rsidP="00174CA7">
      <w:pPr>
        <w:pStyle w:val="ListParagraph"/>
        <w:rPr>
          <w:sz w:val="32"/>
          <w:szCs w:val="32"/>
          <w:lang w:val="en-GB"/>
        </w:rPr>
      </w:pPr>
      <w:r w:rsidRPr="0054082C">
        <w:rPr>
          <w:sz w:val="32"/>
          <w:szCs w:val="32"/>
          <w:lang w:val="en-GB"/>
        </w:rPr>
        <w:t xml:space="preserve">It is clear that the key to unlocking the economic growth and development of our dear State is the construction and provision of roads and infrastructure. Therefore, very high priority and attention were given to the construction/rehabilitation of many roads and infrastructure in 2023. Some of the high-profile, cost intensive projects that got our deserving attention include but are not limited to: </w:t>
      </w:r>
    </w:p>
    <w:p w14:paraId="33187F2C"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lastRenderedPageBreak/>
        <w:t xml:space="preserve">Completion and commissioning of the 10.2km Glory Drive Phase II Dual Carriage Way with street lights. </w:t>
      </w:r>
    </w:p>
    <w:p w14:paraId="4DD38E27"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Completion and commissioning of the Angiama section of the Yenagoa-Oporoma-Ukubie Road.</w:t>
      </w:r>
    </w:p>
    <w:p w14:paraId="48015FD6"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Ongoing construction of the Angiama-Oporoma section of the Yenagoa-Oporoma-Ukubie Road including the major bridge across the River Nun.</w:t>
      </w:r>
    </w:p>
    <w:p w14:paraId="77C65D45"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 xml:space="preserve">Completion and commissioning of the 42km Sagbama-Ekeremor Road which includes six new bridges. </w:t>
      </w:r>
    </w:p>
    <w:p w14:paraId="0FF519AE"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Over 90% completion of the 21km AIT/Elebele-Igbogene Outer Ring Road.</w:t>
      </w:r>
    </w:p>
    <w:p w14:paraId="48E6D432"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 xml:space="preserve">The very strategic and ambitious First Phase of the 21km with 10 bridges Nembe-Brass Road, where sand filling has reached advanced stage. </w:t>
      </w:r>
    </w:p>
    <w:p w14:paraId="5A674D8A"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Ongoing construction of the Onuebum-Otuoke Road.</w:t>
      </w:r>
    </w:p>
    <w:p w14:paraId="48169CFF"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 xml:space="preserve">Rehabilitation of several failed roads caused by the 2022 devastating flood at Bolou-Orua, Tungbo, Imiringi, three portions along the Amassoma road as well as along the Opokuma road etc. </w:t>
      </w:r>
    </w:p>
    <w:p w14:paraId="2691B1C3"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 xml:space="preserve">Commencement of the Sabagreia-Polaku Road with a bridge. </w:t>
      </w:r>
    </w:p>
    <w:p w14:paraId="3E5D587C"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Commencement of the Akaba–Okodi Road.</w:t>
      </w:r>
    </w:p>
    <w:p w14:paraId="1E18744D" w14:textId="77777777" w:rsidR="00174CA7" w:rsidRPr="00881436" w:rsidRDefault="00174CA7" w:rsidP="00174CA7">
      <w:pPr>
        <w:pStyle w:val="ListParagraph"/>
        <w:numPr>
          <w:ilvl w:val="1"/>
          <w:numId w:val="3"/>
        </w:numPr>
        <w:rPr>
          <w:sz w:val="32"/>
          <w:szCs w:val="32"/>
          <w:lang w:val="en-GB"/>
        </w:rPr>
      </w:pPr>
      <w:r w:rsidRPr="00881436">
        <w:rPr>
          <w:sz w:val="32"/>
          <w:szCs w:val="32"/>
          <w:lang w:val="en-GB"/>
        </w:rPr>
        <w:t>Completion and commissioning of the Finance House.</w:t>
      </w:r>
    </w:p>
    <w:p w14:paraId="2B326CFD" w14:textId="77777777" w:rsidR="00174CA7" w:rsidRPr="006052C9" w:rsidRDefault="00174CA7" w:rsidP="00174CA7">
      <w:pPr>
        <w:rPr>
          <w:sz w:val="28"/>
          <w:szCs w:val="28"/>
          <w:lang w:val="en-GB"/>
        </w:rPr>
      </w:pPr>
    </w:p>
    <w:p w14:paraId="488BF688" w14:textId="77777777" w:rsidR="00174CA7" w:rsidRPr="00881436" w:rsidRDefault="00174CA7" w:rsidP="00174CA7">
      <w:pPr>
        <w:pStyle w:val="ListParagraph"/>
        <w:numPr>
          <w:ilvl w:val="0"/>
          <w:numId w:val="2"/>
        </w:numPr>
        <w:rPr>
          <w:sz w:val="32"/>
          <w:szCs w:val="32"/>
          <w:lang w:val="en-GB"/>
        </w:rPr>
      </w:pPr>
      <w:r w:rsidRPr="00881436">
        <w:rPr>
          <w:sz w:val="32"/>
          <w:szCs w:val="32"/>
          <w:lang w:val="en-GB"/>
        </w:rPr>
        <w:t>Sports</w:t>
      </w:r>
    </w:p>
    <w:p w14:paraId="3C7DAA54" w14:textId="77777777" w:rsidR="00174CA7" w:rsidRPr="00881436" w:rsidRDefault="00174CA7" w:rsidP="00174CA7">
      <w:pPr>
        <w:pStyle w:val="ListParagraph"/>
        <w:rPr>
          <w:sz w:val="32"/>
          <w:szCs w:val="32"/>
          <w:lang w:val="en-GB"/>
        </w:rPr>
      </w:pPr>
      <w:r w:rsidRPr="00881436">
        <w:rPr>
          <w:sz w:val="32"/>
          <w:szCs w:val="32"/>
          <w:lang w:val="en-GB"/>
        </w:rPr>
        <w:t>Mr. Speaker, due to the Prosperity Administration’s huge investments in Sports in the outgoing year, our performance has been astral. Some of our major achievements for the year are:</w:t>
      </w:r>
    </w:p>
    <w:p w14:paraId="3BFC3A13" w14:textId="77777777" w:rsidR="00174CA7" w:rsidRPr="00881436" w:rsidRDefault="00174CA7" w:rsidP="00174CA7">
      <w:pPr>
        <w:pStyle w:val="ListParagraph"/>
        <w:numPr>
          <w:ilvl w:val="0"/>
          <w:numId w:val="4"/>
        </w:numPr>
        <w:rPr>
          <w:sz w:val="32"/>
          <w:szCs w:val="32"/>
          <w:lang w:val="en-GB"/>
        </w:rPr>
      </w:pPr>
      <w:r w:rsidRPr="00881436">
        <w:rPr>
          <w:sz w:val="32"/>
          <w:szCs w:val="32"/>
          <w:lang w:val="en-GB"/>
        </w:rPr>
        <w:t>Hosting of the first ever Bayelsa State Sports Festival.</w:t>
      </w:r>
    </w:p>
    <w:p w14:paraId="564CB169" w14:textId="77777777" w:rsidR="00174CA7" w:rsidRPr="00881436" w:rsidRDefault="00174CA7" w:rsidP="00174CA7">
      <w:pPr>
        <w:pStyle w:val="ListParagraph"/>
        <w:numPr>
          <w:ilvl w:val="0"/>
          <w:numId w:val="4"/>
        </w:numPr>
        <w:rPr>
          <w:sz w:val="32"/>
          <w:szCs w:val="32"/>
          <w:lang w:val="en-GB"/>
        </w:rPr>
      </w:pPr>
      <w:r w:rsidRPr="00881436">
        <w:rPr>
          <w:sz w:val="32"/>
          <w:szCs w:val="32"/>
          <w:lang w:val="en-GB"/>
        </w:rPr>
        <w:t xml:space="preserve">Hosting of the Prosperity Football Tournament which engaged over 216 teams and has been adjudged as one of the largest football tournaments in Africa. </w:t>
      </w:r>
    </w:p>
    <w:p w14:paraId="573EE00F" w14:textId="77777777" w:rsidR="00174CA7" w:rsidRPr="00881436" w:rsidRDefault="00174CA7" w:rsidP="00174CA7">
      <w:pPr>
        <w:pStyle w:val="ListParagraph"/>
        <w:numPr>
          <w:ilvl w:val="0"/>
          <w:numId w:val="4"/>
        </w:numPr>
        <w:rPr>
          <w:sz w:val="32"/>
          <w:szCs w:val="32"/>
          <w:lang w:val="en-GB"/>
        </w:rPr>
      </w:pPr>
      <w:r w:rsidRPr="00881436">
        <w:rPr>
          <w:sz w:val="32"/>
          <w:szCs w:val="32"/>
          <w:lang w:val="en-GB"/>
        </w:rPr>
        <w:t>Bayelsa Queens won the AITEO Cup.</w:t>
      </w:r>
    </w:p>
    <w:p w14:paraId="22269444" w14:textId="77777777" w:rsidR="00174CA7" w:rsidRPr="00881436" w:rsidRDefault="00174CA7" w:rsidP="00174CA7">
      <w:pPr>
        <w:pStyle w:val="ListParagraph"/>
        <w:numPr>
          <w:ilvl w:val="0"/>
          <w:numId w:val="4"/>
        </w:numPr>
        <w:rPr>
          <w:sz w:val="32"/>
          <w:szCs w:val="32"/>
          <w:lang w:val="en-GB"/>
        </w:rPr>
      </w:pPr>
      <w:r w:rsidRPr="00881436">
        <w:rPr>
          <w:sz w:val="32"/>
          <w:szCs w:val="32"/>
          <w:lang w:val="en-GB"/>
        </w:rPr>
        <w:t xml:space="preserve">Blessing Oborodudu and four others clinched gold medals in the African Wrestling Championship. </w:t>
      </w:r>
    </w:p>
    <w:p w14:paraId="3D12AEFF" w14:textId="77777777" w:rsidR="00174CA7" w:rsidRPr="006052C9" w:rsidRDefault="00174CA7" w:rsidP="00174CA7">
      <w:pPr>
        <w:rPr>
          <w:sz w:val="28"/>
          <w:szCs w:val="28"/>
          <w:lang w:val="en-GB"/>
        </w:rPr>
      </w:pPr>
    </w:p>
    <w:p w14:paraId="10D0529E" w14:textId="77777777" w:rsidR="00174CA7" w:rsidRPr="00881436" w:rsidRDefault="00174CA7" w:rsidP="00174CA7">
      <w:pPr>
        <w:pStyle w:val="ListParagraph"/>
        <w:numPr>
          <w:ilvl w:val="0"/>
          <w:numId w:val="2"/>
        </w:numPr>
        <w:rPr>
          <w:sz w:val="32"/>
          <w:szCs w:val="32"/>
          <w:lang w:val="en-GB"/>
        </w:rPr>
      </w:pPr>
      <w:r w:rsidRPr="00881436">
        <w:rPr>
          <w:sz w:val="32"/>
          <w:szCs w:val="32"/>
          <w:lang w:val="en-GB"/>
        </w:rPr>
        <w:t>Civil Service.</w:t>
      </w:r>
    </w:p>
    <w:p w14:paraId="22FE330B" w14:textId="169794EC" w:rsidR="00174CA7" w:rsidRPr="00881436" w:rsidRDefault="00174CA7" w:rsidP="00174CA7">
      <w:pPr>
        <w:pStyle w:val="ListParagraph"/>
        <w:rPr>
          <w:sz w:val="32"/>
          <w:szCs w:val="32"/>
          <w:lang w:val="en-GB"/>
        </w:rPr>
      </w:pPr>
      <w:r w:rsidRPr="00881436">
        <w:rPr>
          <w:sz w:val="32"/>
          <w:szCs w:val="32"/>
          <w:lang w:val="en-GB"/>
        </w:rPr>
        <w:t xml:space="preserve">We have in the outgoing year, as in the past three years, ensured that the Civil Service is given the necessary attention (including the prompt payment of salaries and regular promotions) for an effective work force, and to enhance the economic and social development of the State, because ours is predominantly a civil service State. Mr. Speaker, in addition, this administration consistently ensured that the entitlement of our senior citizens (by way of pensions and gratuities) are paid promptly. </w:t>
      </w:r>
      <w:r w:rsidR="004F5000">
        <w:rPr>
          <w:sz w:val="32"/>
          <w:szCs w:val="32"/>
          <w:lang w:val="en-GB"/>
        </w:rPr>
        <w:t xml:space="preserve"> Over 3.3b was spent on Gratuities and 10.8b for pensions in 202</w:t>
      </w:r>
      <w:r w:rsidR="00DF5163">
        <w:rPr>
          <w:sz w:val="32"/>
          <w:szCs w:val="32"/>
          <w:lang w:val="en-GB"/>
        </w:rPr>
        <w:t>3</w:t>
      </w:r>
      <w:r w:rsidR="004F5000">
        <w:rPr>
          <w:sz w:val="32"/>
          <w:szCs w:val="32"/>
          <w:lang w:val="en-GB"/>
        </w:rPr>
        <w:t xml:space="preserve">. </w:t>
      </w:r>
      <w:r w:rsidRPr="00881436">
        <w:rPr>
          <w:sz w:val="32"/>
          <w:szCs w:val="32"/>
          <w:lang w:val="en-GB"/>
        </w:rPr>
        <w:t xml:space="preserve">Let me assure you that, even in the coming year, we will continue to meet our obligations to the senior citizens within the limits of available resources.  </w:t>
      </w:r>
    </w:p>
    <w:p w14:paraId="0CF8F6F4" w14:textId="77777777" w:rsidR="00174CA7" w:rsidRPr="006052C9" w:rsidRDefault="00174CA7" w:rsidP="00174CA7">
      <w:pPr>
        <w:rPr>
          <w:sz w:val="28"/>
          <w:szCs w:val="28"/>
          <w:lang w:val="en-GB"/>
        </w:rPr>
      </w:pPr>
    </w:p>
    <w:p w14:paraId="4626ACD5" w14:textId="77777777" w:rsidR="00174CA7" w:rsidRPr="00A54BD7" w:rsidRDefault="00174CA7" w:rsidP="00174CA7">
      <w:pPr>
        <w:pStyle w:val="ListParagraph"/>
        <w:numPr>
          <w:ilvl w:val="0"/>
          <w:numId w:val="1"/>
        </w:numPr>
        <w:rPr>
          <w:sz w:val="32"/>
          <w:szCs w:val="32"/>
          <w:lang w:val="en-GB"/>
        </w:rPr>
      </w:pPr>
      <w:r w:rsidRPr="00A54BD7">
        <w:rPr>
          <w:sz w:val="32"/>
          <w:szCs w:val="32"/>
          <w:lang w:val="en-GB"/>
        </w:rPr>
        <w:t>Mr. Speaker, as noted earlier, the greatest challenge in the course of implementation of the 2023 budget is the high inflation rate in the country. Current reports from the National Bureau of Statistics indicate that food inflation is about 31.5% while inflation hovers around 27%. We understand that we are not alone in tackling these economic challenges, however, on our part we shall continue to ensure that we maintain a high level of prudence in our financial management.</w:t>
      </w:r>
    </w:p>
    <w:p w14:paraId="54C13813" w14:textId="77777777" w:rsidR="00174CA7" w:rsidRPr="006052C9" w:rsidRDefault="00174CA7" w:rsidP="00174CA7">
      <w:pPr>
        <w:rPr>
          <w:sz w:val="28"/>
          <w:szCs w:val="28"/>
          <w:lang w:val="en-GB"/>
        </w:rPr>
      </w:pPr>
      <w:r>
        <w:rPr>
          <w:sz w:val="28"/>
          <w:szCs w:val="28"/>
          <w:lang w:val="en-GB"/>
        </w:rPr>
        <w:t xml:space="preserve"> </w:t>
      </w:r>
    </w:p>
    <w:p w14:paraId="139122CC" w14:textId="77777777" w:rsidR="00174CA7" w:rsidRPr="00A54BD7" w:rsidRDefault="00174CA7" w:rsidP="00174CA7">
      <w:pPr>
        <w:pStyle w:val="ListParagraph"/>
        <w:ind w:left="360"/>
        <w:rPr>
          <w:sz w:val="32"/>
          <w:szCs w:val="32"/>
          <w:lang w:val="en-GB"/>
        </w:rPr>
      </w:pPr>
      <w:r>
        <w:rPr>
          <w:sz w:val="32"/>
          <w:szCs w:val="32"/>
          <w:lang w:val="en-GB"/>
        </w:rPr>
        <w:t>A</w:t>
      </w:r>
      <w:r w:rsidRPr="00A54BD7">
        <w:rPr>
          <w:sz w:val="32"/>
          <w:szCs w:val="32"/>
          <w:lang w:val="en-GB"/>
        </w:rPr>
        <w:t xml:space="preserve"> general analysis of the budget performance as at September 2023, shows that we had achieved an overall performance of 73%, where both the recurrent and capital expenditures got due attention. </w:t>
      </w:r>
    </w:p>
    <w:p w14:paraId="41F0A32F" w14:textId="77777777" w:rsidR="00174CA7" w:rsidRPr="006052C9" w:rsidRDefault="00174CA7" w:rsidP="00174CA7">
      <w:pPr>
        <w:rPr>
          <w:sz w:val="28"/>
          <w:szCs w:val="28"/>
          <w:lang w:val="en-GB"/>
        </w:rPr>
      </w:pPr>
    </w:p>
    <w:p w14:paraId="47B108F5" w14:textId="77777777" w:rsidR="00174CA7" w:rsidRPr="00A54BD7" w:rsidRDefault="00174CA7" w:rsidP="00174CA7">
      <w:pPr>
        <w:pStyle w:val="ListParagraph"/>
        <w:numPr>
          <w:ilvl w:val="0"/>
          <w:numId w:val="1"/>
        </w:numPr>
        <w:rPr>
          <w:sz w:val="32"/>
          <w:szCs w:val="32"/>
          <w:lang w:val="en-GB"/>
        </w:rPr>
      </w:pPr>
      <w:r w:rsidRPr="00A54BD7">
        <w:rPr>
          <w:sz w:val="32"/>
          <w:szCs w:val="32"/>
          <w:lang w:val="en-GB"/>
        </w:rPr>
        <w:t>The 2024 Budget Proposal.</w:t>
      </w:r>
    </w:p>
    <w:p w14:paraId="6DB17266" w14:textId="77777777" w:rsidR="00174CA7" w:rsidRPr="00A54BD7" w:rsidRDefault="00174CA7" w:rsidP="00174CA7">
      <w:pPr>
        <w:pStyle w:val="ListParagraph"/>
        <w:ind w:left="360"/>
        <w:rPr>
          <w:sz w:val="32"/>
          <w:szCs w:val="32"/>
          <w:lang w:val="en-GB"/>
        </w:rPr>
      </w:pPr>
      <w:r w:rsidRPr="00A54BD7">
        <w:rPr>
          <w:sz w:val="32"/>
          <w:szCs w:val="32"/>
          <w:lang w:val="en-GB"/>
        </w:rPr>
        <w:t>Mr. Speaker, you will recall that in October 2023, this Honourable House approved the 2024-2026 Medium Term Expenditure Framework and Fiscal Strategy Paper (MTEF and FSP). The 2024 budget proposal is, therefore, consistent with the assumptions as contained in that approval.</w:t>
      </w:r>
    </w:p>
    <w:p w14:paraId="4B7E9343" w14:textId="77777777" w:rsidR="00174CA7" w:rsidRPr="006052C9" w:rsidRDefault="00174CA7" w:rsidP="00174CA7">
      <w:pPr>
        <w:rPr>
          <w:sz w:val="28"/>
          <w:szCs w:val="28"/>
          <w:lang w:val="en-GB"/>
        </w:rPr>
      </w:pPr>
    </w:p>
    <w:p w14:paraId="51E453DF" w14:textId="77777777" w:rsidR="00174CA7" w:rsidRPr="00C97693" w:rsidRDefault="00174CA7" w:rsidP="00174CA7">
      <w:pPr>
        <w:pStyle w:val="ListParagraph"/>
        <w:numPr>
          <w:ilvl w:val="0"/>
          <w:numId w:val="1"/>
        </w:numPr>
        <w:rPr>
          <w:sz w:val="32"/>
          <w:szCs w:val="32"/>
          <w:lang w:val="en-GB"/>
        </w:rPr>
      </w:pPr>
      <w:r w:rsidRPr="00A54BD7">
        <w:rPr>
          <w:sz w:val="32"/>
          <w:szCs w:val="32"/>
          <w:lang w:val="en-GB"/>
        </w:rPr>
        <w:lastRenderedPageBreak/>
        <w:t xml:space="preserve">At this juncture, Mr. Speaker, I wish to present the 2024 budget estimates to the House. We are guided by the desire to prepare a realistic, implementable and prioritized budget which is a reflection of the aspirations and wishes of critical stakeholders, and the economic realities in the country. </w:t>
      </w:r>
    </w:p>
    <w:p w14:paraId="3F726662" w14:textId="77777777" w:rsidR="00174CA7" w:rsidRPr="00A54BD7" w:rsidRDefault="00174CA7" w:rsidP="00174CA7">
      <w:pPr>
        <w:pStyle w:val="ListParagraph"/>
        <w:numPr>
          <w:ilvl w:val="0"/>
          <w:numId w:val="1"/>
        </w:numPr>
        <w:rPr>
          <w:sz w:val="32"/>
          <w:szCs w:val="32"/>
          <w:lang w:val="en-GB"/>
        </w:rPr>
      </w:pPr>
      <w:r w:rsidRPr="00A54BD7">
        <w:rPr>
          <w:sz w:val="32"/>
          <w:szCs w:val="32"/>
          <w:lang w:val="en-GB"/>
        </w:rPr>
        <w:t>Size and Structure of the 2024 proposed budget</w:t>
      </w:r>
    </w:p>
    <w:p w14:paraId="22CE854F" w14:textId="77777777" w:rsidR="00174CA7" w:rsidRPr="00A54BD7" w:rsidRDefault="00174CA7" w:rsidP="00174CA7">
      <w:pPr>
        <w:pStyle w:val="ListParagraph"/>
        <w:ind w:left="360"/>
        <w:rPr>
          <w:sz w:val="32"/>
          <w:szCs w:val="32"/>
          <w:lang w:val="en-GB"/>
        </w:rPr>
      </w:pPr>
      <w:r w:rsidRPr="00A54BD7">
        <w:rPr>
          <w:sz w:val="32"/>
          <w:szCs w:val="32"/>
          <w:lang w:val="en-GB"/>
        </w:rPr>
        <w:t xml:space="preserve">Mr. Speaker, I hereby </w:t>
      </w:r>
      <w:r>
        <w:rPr>
          <w:sz w:val="32"/>
          <w:szCs w:val="32"/>
          <w:lang w:val="en-GB"/>
        </w:rPr>
        <w:t>present</w:t>
      </w:r>
      <w:r w:rsidRPr="00A54BD7">
        <w:rPr>
          <w:sz w:val="32"/>
          <w:szCs w:val="32"/>
          <w:lang w:val="en-GB"/>
        </w:rPr>
        <w:t xml:space="preserve"> to you the 2024 budget with a total size of </w:t>
      </w:r>
      <w:r w:rsidRPr="00A54BD7">
        <w:rPr>
          <w:b/>
          <w:bCs/>
          <w:sz w:val="32"/>
          <w:szCs w:val="32"/>
          <w:lang w:val="en-GB"/>
        </w:rPr>
        <w:t>₦480,993,632,369.00 (Four Hundred and Eighty Billion, Nine Hundred and Ninety-Three Million, Six Hundred and Thirty-Two Thousand, Three Hundred and Sixty-Nine Naira)</w:t>
      </w:r>
      <w:r w:rsidRPr="00A54BD7">
        <w:rPr>
          <w:sz w:val="32"/>
          <w:szCs w:val="32"/>
          <w:lang w:val="en-GB"/>
        </w:rPr>
        <w:t xml:space="preserve"> only.</w:t>
      </w:r>
    </w:p>
    <w:p w14:paraId="67DCFB04" w14:textId="77777777" w:rsidR="00174CA7" w:rsidRPr="006052C9" w:rsidRDefault="00174CA7" w:rsidP="00174CA7">
      <w:pPr>
        <w:rPr>
          <w:sz w:val="28"/>
          <w:szCs w:val="28"/>
          <w:lang w:val="en-GB"/>
        </w:rPr>
      </w:pPr>
    </w:p>
    <w:p w14:paraId="2396C80F" w14:textId="77777777" w:rsidR="00174CA7" w:rsidRPr="00A54BD7" w:rsidRDefault="00174CA7" w:rsidP="00174CA7">
      <w:pPr>
        <w:pStyle w:val="ListParagraph"/>
        <w:ind w:left="360"/>
        <w:rPr>
          <w:sz w:val="32"/>
          <w:szCs w:val="32"/>
          <w:lang w:val="en-GB"/>
        </w:rPr>
      </w:pPr>
      <w:r w:rsidRPr="00A54BD7">
        <w:rPr>
          <w:sz w:val="32"/>
          <w:szCs w:val="32"/>
          <w:lang w:val="en-GB"/>
        </w:rPr>
        <w:t xml:space="preserve">This will be financed as per the breakdown below: </w:t>
      </w:r>
    </w:p>
    <w:p w14:paraId="6A85A7BC" w14:textId="77777777" w:rsidR="00174CA7" w:rsidRDefault="00174CA7" w:rsidP="00174CA7">
      <w:pPr>
        <w:rPr>
          <w:color w:val="FF0000"/>
          <w:sz w:val="28"/>
          <w:szCs w:val="28"/>
          <w:lang w:val="en-GB"/>
        </w:rPr>
      </w:pPr>
    </w:p>
    <w:tbl>
      <w:tblPr>
        <w:tblW w:w="8559" w:type="dxa"/>
        <w:tblInd w:w="461" w:type="dxa"/>
        <w:tblLayout w:type="fixed"/>
        <w:tblLook w:val="04A0" w:firstRow="1" w:lastRow="0" w:firstColumn="1" w:lastColumn="0" w:noHBand="0" w:noVBand="1"/>
      </w:tblPr>
      <w:tblGrid>
        <w:gridCol w:w="4496"/>
        <w:gridCol w:w="2693"/>
        <w:gridCol w:w="1134"/>
        <w:gridCol w:w="236"/>
      </w:tblGrid>
      <w:tr w:rsidR="00174CA7" w:rsidRPr="00152C39" w14:paraId="524D015C" w14:textId="77777777" w:rsidTr="00300B54">
        <w:trPr>
          <w:gridAfter w:val="1"/>
          <w:wAfter w:w="236" w:type="dxa"/>
          <w:trHeight w:val="113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D1A8" w14:textId="77777777" w:rsidR="00174CA7" w:rsidRPr="00152C39" w:rsidRDefault="00174CA7" w:rsidP="00300B54">
            <w:pPr>
              <w:jc w:val="center"/>
              <w:rPr>
                <w:rFonts w:ascii="Calibri" w:eastAsia="Times New Roman" w:hAnsi="Calibri" w:cs="Calibri"/>
                <w:b/>
                <w:bCs/>
                <w:color w:val="000000"/>
                <w:sz w:val="28"/>
                <w:szCs w:val="28"/>
              </w:rPr>
            </w:pPr>
            <w:r w:rsidRPr="00152C39">
              <w:rPr>
                <w:rFonts w:ascii="Calibri" w:eastAsia="Times New Roman" w:hAnsi="Calibri" w:cs="Calibri"/>
                <w:b/>
                <w:bCs/>
                <w:color w:val="000000"/>
                <w:sz w:val="28"/>
                <w:szCs w:val="28"/>
              </w:rPr>
              <w:t>DESCRIPTION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F7E542" w14:textId="77777777" w:rsidR="00174CA7" w:rsidRPr="00152C39" w:rsidRDefault="00174CA7" w:rsidP="00300B54">
            <w:pPr>
              <w:jc w:val="center"/>
              <w:rPr>
                <w:rFonts w:ascii="Calibri" w:eastAsia="Times New Roman" w:hAnsi="Calibri" w:cs="Calibri"/>
                <w:b/>
                <w:bCs/>
                <w:color w:val="000000"/>
                <w:sz w:val="28"/>
                <w:szCs w:val="28"/>
              </w:rPr>
            </w:pPr>
            <w:r w:rsidRPr="00152C39">
              <w:rPr>
                <w:rFonts w:ascii="Calibri" w:eastAsia="Times New Roman" w:hAnsi="Calibri" w:cs="Calibri"/>
                <w:b/>
                <w:bCs/>
                <w:color w:val="000000"/>
                <w:sz w:val="28"/>
                <w:szCs w:val="28"/>
              </w:rPr>
              <w:t>AMOUNT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22FCE7" w14:textId="77777777" w:rsidR="00174CA7" w:rsidRPr="00152C39" w:rsidRDefault="00174CA7" w:rsidP="00300B54">
            <w:pPr>
              <w:jc w:val="center"/>
              <w:rPr>
                <w:rFonts w:ascii="Calibri" w:eastAsia="Times New Roman" w:hAnsi="Calibri" w:cs="Calibri"/>
                <w:b/>
                <w:bCs/>
                <w:color w:val="000000"/>
                <w:sz w:val="28"/>
                <w:szCs w:val="28"/>
              </w:rPr>
            </w:pPr>
            <w:r w:rsidRPr="00152C39">
              <w:rPr>
                <w:rFonts w:ascii="Calibri" w:eastAsia="Times New Roman" w:hAnsi="Calibri" w:cs="Calibri"/>
                <w:b/>
                <w:bCs/>
                <w:color w:val="000000"/>
                <w:sz w:val="28"/>
                <w:szCs w:val="28"/>
              </w:rPr>
              <w:t>%</w:t>
            </w:r>
          </w:p>
        </w:tc>
      </w:tr>
      <w:tr w:rsidR="00174CA7" w:rsidRPr="00152C39" w14:paraId="02DF6226" w14:textId="77777777" w:rsidTr="00300B54">
        <w:trPr>
          <w:gridAfter w:val="1"/>
          <w:wAfter w:w="236" w:type="dxa"/>
          <w:trHeight w:val="570"/>
        </w:trPr>
        <w:tc>
          <w:tcPr>
            <w:tcW w:w="4496" w:type="dxa"/>
            <w:vMerge w:val="restart"/>
            <w:tcBorders>
              <w:top w:val="nil"/>
              <w:left w:val="single" w:sz="4" w:space="0" w:color="auto"/>
              <w:bottom w:val="single" w:sz="4" w:space="0" w:color="auto"/>
              <w:right w:val="single" w:sz="4" w:space="0" w:color="auto"/>
            </w:tcBorders>
            <w:shd w:val="clear" w:color="auto" w:fill="auto"/>
            <w:vAlign w:val="center"/>
            <w:hideMark/>
          </w:tcPr>
          <w:p w14:paraId="6F39FF49"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Opening Balance (A)</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F037DB2"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13,625,000,000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F9D7F9"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2.83</w:t>
            </w:r>
          </w:p>
        </w:tc>
      </w:tr>
      <w:tr w:rsidR="00174CA7" w:rsidRPr="00152C39" w14:paraId="02D687DB" w14:textId="77777777" w:rsidTr="00300B54">
        <w:trPr>
          <w:trHeight w:val="100"/>
        </w:trPr>
        <w:tc>
          <w:tcPr>
            <w:tcW w:w="4496" w:type="dxa"/>
            <w:vMerge/>
            <w:tcBorders>
              <w:top w:val="nil"/>
              <w:left w:val="single" w:sz="4" w:space="0" w:color="auto"/>
              <w:bottom w:val="single" w:sz="4" w:space="0" w:color="auto"/>
              <w:right w:val="single" w:sz="4" w:space="0" w:color="auto"/>
            </w:tcBorders>
            <w:vAlign w:val="center"/>
            <w:hideMark/>
          </w:tcPr>
          <w:p w14:paraId="4EC4F47D" w14:textId="77777777" w:rsidR="00174CA7" w:rsidRPr="00152C39" w:rsidRDefault="00174CA7" w:rsidP="00300B54">
            <w:pPr>
              <w:jc w:val="left"/>
              <w:rPr>
                <w:rFonts w:ascii="Calibri" w:eastAsia="Times New Roman" w:hAnsi="Calibri" w:cs="Calibri"/>
                <w:color w:val="000000"/>
                <w:sz w:val="28"/>
                <w:szCs w:val="28"/>
              </w:rPr>
            </w:pPr>
          </w:p>
        </w:tc>
        <w:tc>
          <w:tcPr>
            <w:tcW w:w="2693" w:type="dxa"/>
            <w:vMerge/>
            <w:tcBorders>
              <w:top w:val="nil"/>
              <w:left w:val="single" w:sz="4" w:space="0" w:color="auto"/>
              <w:bottom w:val="single" w:sz="4" w:space="0" w:color="auto"/>
              <w:right w:val="single" w:sz="4" w:space="0" w:color="auto"/>
            </w:tcBorders>
            <w:vAlign w:val="center"/>
            <w:hideMark/>
          </w:tcPr>
          <w:p w14:paraId="74E45173" w14:textId="77777777" w:rsidR="00174CA7" w:rsidRPr="00152C39" w:rsidRDefault="00174CA7" w:rsidP="00300B54">
            <w:pPr>
              <w:jc w:val="left"/>
              <w:rPr>
                <w:rFonts w:ascii="Tahoma" w:eastAsia="Times New Roman" w:hAnsi="Tahoma" w:cs="Tahoma"/>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14:paraId="7615AB26" w14:textId="77777777" w:rsidR="00174CA7" w:rsidRPr="00152C39" w:rsidRDefault="00174CA7" w:rsidP="00300B54">
            <w:pPr>
              <w:jc w:val="center"/>
              <w:rPr>
                <w:rFonts w:ascii="Calibri" w:eastAsia="Times New Roman" w:hAnsi="Calibri" w:cs="Calibri"/>
                <w:color w:val="000000"/>
                <w:sz w:val="28"/>
                <w:szCs w:val="28"/>
              </w:rPr>
            </w:pPr>
          </w:p>
        </w:tc>
        <w:tc>
          <w:tcPr>
            <w:tcW w:w="236" w:type="dxa"/>
            <w:tcBorders>
              <w:top w:val="nil"/>
              <w:left w:val="nil"/>
              <w:bottom w:val="nil"/>
              <w:right w:val="nil"/>
            </w:tcBorders>
            <w:shd w:val="clear" w:color="auto" w:fill="auto"/>
            <w:noWrap/>
            <w:vAlign w:val="bottom"/>
            <w:hideMark/>
          </w:tcPr>
          <w:p w14:paraId="3853D31B" w14:textId="77777777" w:rsidR="00174CA7" w:rsidRPr="00152C39" w:rsidRDefault="00174CA7" w:rsidP="00300B54">
            <w:pPr>
              <w:jc w:val="center"/>
              <w:rPr>
                <w:rFonts w:ascii="Calibri" w:eastAsia="Times New Roman" w:hAnsi="Calibri" w:cs="Calibri"/>
                <w:color w:val="000000"/>
                <w:sz w:val="28"/>
                <w:szCs w:val="28"/>
              </w:rPr>
            </w:pPr>
          </w:p>
        </w:tc>
      </w:tr>
      <w:tr w:rsidR="00174CA7" w:rsidRPr="00152C39" w14:paraId="4E9FC8D2" w14:textId="77777777" w:rsidTr="00300B54">
        <w:trPr>
          <w:trHeight w:val="570"/>
        </w:trPr>
        <w:tc>
          <w:tcPr>
            <w:tcW w:w="4496" w:type="dxa"/>
            <w:vMerge w:val="restart"/>
            <w:tcBorders>
              <w:top w:val="nil"/>
              <w:left w:val="single" w:sz="4" w:space="0" w:color="auto"/>
              <w:bottom w:val="single" w:sz="4" w:space="0" w:color="auto"/>
              <w:right w:val="single" w:sz="4" w:space="0" w:color="auto"/>
            </w:tcBorders>
            <w:shd w:val="clear" w:color="auto" w:fill="auto"/>
            <w:vAlign w:val="center"/>
            <w:hideMark/>
          </w:tcPr>
          <w:p w14:paraId="7B269640"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Statutory Allocation</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25F1036"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57,000,000,000</w:t>
            </w:r>
          </w:p>
        </w:tc>
        <w:tc>
          <w:tcPr>
            <w:tcW w:w="1134" w:type="dxa"/>
            <w:vMerge w:val="restart"/>
            <w:tcBorders>
              <w:top w:val="nil"/>
              <w:left w:val="nil"/>
              <w:right w:val="single" w:sz="4" w:space="0" w:color="auto"/>
            </w:tcBorders>
            <w:shd w:val="clear" w:color="auto" w:fill="auto"/>
            <w:noWrap/>
            <w:vAlign w:val="bottom"/>
            <w:hideMark/>
          </w:tcPr>
          <w:p w14:paraId="63FDB4DE"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11.86</w:t>
            </w:r>
          </w:p>
          <w:p w14:paraId="17108CE8" w14:textId="77777777" w:rsidR="00174CA7" w:rsidRPr="00152C39" w:rsidRDefault="00174CA7" w:rsidP="00300B54">
            <w:pPr>
              <w:jc w:val="center"/>
              <w:rPr>
                <w:rFonts w:ascii="Calibri" w:eastAsia="Times New Roman" w:hAnsi="Calibri" w:cs="Calibri"/>
                <w:color w:val="000000"/>
                <w:sz w:val="28"/>
                <w:szCs w:val="28"/>
              </w:rPr>
            </w:pPr>
          </w:p>
        </w:tc>
        <w:tc>
          <w:tcPr>
            <w:tcW w:w="236" w:type="dxa"/>
            <w:vAlign w:val="center"/>
            <w:hideMark/>
          </w:tcPr>
          <w:p w14:paraId="70FA551A" w14:textId="77777777" w:rsidR="00174CA7" w:rsidRPr="00152C39" w:rsidRDefault="00174CA7" w:rsidP="00300B54">
            <w:pPr>
              <w:jc w:val="left"/>
              <w:rPr>
                <w:rFonts w:ascii="Times New Roman" w:eastAsia="Times New Roman" w:hAnsi="Times New Roman" w:cs="Times New Roman"/>
                <w:sz w:val="20"/>
                <w:szCs w:val="20"/>
              </w:rPr>
            </w:pPr>
          </w:p>
        </w:tc>
      </w:tr>
      <w:tr w:rsidR="00174CA7" w:rsidRPr="00152C39" w14:paraId="5B9538D7" w14:textId="77777777" w:rsidTr="00300B54">
        <w:trPr>
          <w:trHeight w:val="10"/>
        </w:trPr>
        <w:tc>
          <w:tcPr>
            <w:tcW w:w="4496" w:type="dxa"/>
            <w:vMerge/>
            <w:tcBorders>
              <w:top w:val="nil"/>
              <w:left w:val="single" w:sz="4" w:space="0" w:color="auto"/>
              <w:bottom w:val="single" w:sz="4" w:space="0" w:color="auto"/>
              <w:right w:val="single" w:sz="4" w:space="0" w:color="auto"/>
            </w:tcBorders>
            <w:vAlign w:val="center"/>
            <w:hideMark/>
          </w:tcPr>
          <w:p w14:paraId="62E7FC39" w14:textId="77777777" w:rsidR="00174CA7" w:rsidRPr="00152C39" w:rsidRDefault="00174CA7" w:rsidP="00300B54">
            <w:pPr>
              <w:jc w:val="left"/>
              <w:rPr>
                <w:rFonts w:ascii="Calibri" w:eastAsia="Times New Roman" w:hAnsi="Calibri" w:cs="Calibri"/>
                <w:color w:val="000000"/>
                <w:sz w:val="28"/>
                <w:szCs w:val="28"/>
              </w:rPr>
            </w:pPr>
          </w:p>
        </w:tc>
        <w:tc>
          <w:tcPr>
            <w:tcW w:w="2693" w:type="dxa"/>
            <w:vMerge/>
            <w:tcBorders>
              <w:top w:val="nil"/>
              <w:left w:val="single" w:sz="4" w:space="0" w:color="auto"/>
              <w:bottom w:val="single" w:sz="4" w:space="0" w:color="auto"/>
              <w:right w:val="single" w:sz="4" w:space="0" w:color="auto"/>
            </w:tcBorders>
            <w:vAlign w:val="center"/>
            <w:hideMark/>
          </w:tcPr>
          <w:p w14:paraId="78C41209" w14:textId="77777777" w:rsidR="00174CA7" w:rsidRPr="00152C39" w:rsidRDefault="00174CA7" w:rsidP="00300B54">
            <w:pPr>
              <w:jc w:val="left"/>
              <w:rPr>
                <w:rFonts w:ascii="Tahoma" w:eastAsia="Times New Roman" w:hAnsi="Tahoma" w:cs="Tahoma"/>
                <w:color w:val="000000"/>
                <w:sz w:val="28"/>
                <w:szCs w:val="28"/>
              </w:rPr>
            </w:pPr>
          </w:p>
        </w:tc>
        <w:tc>
          <w:tcPr>
            <w:tcW w:w="1134" w:type="dxa"/>
            <w:vMerge/>
            <w:tcBorders>
              <w:left w:val="nil"/>
              <w:bottom w:val="single" w:sz="4" w:space="0" w:color="auto"/>
              <w:right w:val="single" w:sz="4" w:space="0" w:color="auto"/>
            </w:tcBorders>
            <w:shd w:val="clear" w:color="auto" w:fill="auto"/>
            <w:noWrap/>
            <w:vAlign w:val="bottom"/>
            <w:hideMark/>
          </w:tcPr>
          <w:p w14:paraId="14F4E2BA" w14:textId="77777777" w:rsidR="00174CA7" w:rsidRPr="00152C39" w:rsidRDefault="00174CA7" w:rsidP="00300B54">
            <w:pPr>
              <w:jc w:val="center"/>
              <w:rPr>
                <w:rFonts w:ascii="Calibri" w:eastAsia="Times New Roman" w:hAnsi="Calibri" w:cs="Calibri"/>
                <w:color w:val="000000"/>
                <w:sz w:val="28"/>
                <w:szCs w:val="28"/>
              </w:rPr>
            </w:pPr>
          </w:p>
        </w:tc>
        <w:tc>
          <w:tcPr>
            <w:tcW w:w="236" w:type="dxa"/>
            <w:vAlign w:val="center"/>
            <w:hideMark/>
          </w:tcPr>
          <w:p w14:paraId="11AAAC00" w14:textId="77777777" w:rsidR="00174CA7" w:rsidRPr="00152C39" w:rsidRDefault="00174CA7" w:rsidP="00300B54">
            <w:pPr>
              <w:jc w:val="left"/>
              <w:rPr>
                <w:rFonts w:ascii="Times New Roman" w:eastAsia="Times New Roman" w:hAnsi="Times New Roman" w:cs="Times New Roman"/>
                <w:sz w:val="20"/>
                <w:szCs w:val="20"/>
              </w:rPr>
            </w:pPr>
          </w:p>
        </w:tc>
      </w:tr>
      <w:tr w:rsidR="00174CA7" w:rsidRPr="00152C39" w14:paraId="4E312C41" w14:textId="77777777" w:rsidTr="00300B54">
        <w:trPr>
          <w:trHeight w:val="370"/>
        </w:trPr>
        <w:tc>
          <w:tcPr>
            <w:tcW w:w="4496" w:type="dxa"/>
            <w:vMerge w:val="restart"/>
            <w:tcBorders>
              <w:top w:val="nil"/>
              <w:left w:val="single" w:sz="4" w:space="0" w:color="auto"/>
              <w:bottom w:val="single" w:sz="4" w:space="0" w:color="auto"/>
              <w:right w:val="single" w:sz="4" w:space="0" w:color="auto"/>
            </w:tcBorders>
            <w:shd w:val="clear" w:color="auto" w:fill="auto"/>
            <w:vAlign w:val="center"/>
            <w:hideMark/>
          </w:tcPr>
          <w:p w14:paraId="06B27CD5"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VAT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86B9A00"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36,000,000,000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2FFA255"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7.48</w:t>
            </w:r>
          </w:p>
        </w:tc>
        <w:tc>
          <w:tcPr>
            <w:tcW w:w="236" w:type="dxa"/>
            <w:vAlign w:val="center"/>
            <w:hideMark/>
          </w:tcPr>
          <w:p w14:paraId="4403506D" w14:textId="77777777" w:rsidR="00174CA7" w:rsidRPr="00152C39" w:rsidRDefault="00174CA7" w:rsidP="00300B54">
            <w:pPr>
              <w:jc w:val="left"/>
              <w:rPr>
                <w:rFonts w:ascii="Times New Roman" w:eastAsia="Times New Roman" w:hAnsi="Times New Roman" w:cs="Times New Roman"/>
                <w:sz w:val="20"/>
                <w:szCs w:val="20"/>
              </w:rPr>
            </w:pPr>
          </w:p>
        </w:tc>
      </w:tr>
      <w:tr w:rsidR="00174CA7" w:rsidRPr="00152C39" w14:paraId="136707A5" w14:textId="77777777" w:rsidTr="00300B54">
        <w:trPr>
          <w:trHeight w:val="70"/>
        </w:trPr>
        <w:tc>
          <w:tcPr>
            <w:tcW w:w="4496" w:type="dxa"/>
            <w:vMerge/>
            <w:tcBorders>
              <w:top w:val="nil"/>
              <w:left w:val="single" w:sz="4" w:space="0" w:color="auto"/>
              <w:bottom w:val="single" w:sz="4" w:space="0" w:color="auto"/>
              <w:right w:val="single" w:sz="4" w:space="0" w:color="auto"/>
            </w:tcBorders>
            <w:vAlign w:val="center"/>
            <w:hideMark/>
          </w:tcPr>
          <w:p w14:paraId="4F7B9E77" w14:textId="77777777" w:rsidR="00174CA7" w:rsidRPr="00152C39" w:rsidRDefault="00174CA7" w:rsidP="00300B54">
            <w:pPr>
              <w:jc w:val="left"/>
              <w:rPr>
                <w:rFonts w:ascii="Calibri" w:eastAsia="Times New Roman" w:hAnsi="Calibri" w:cs="Calibri"/>
                <w:color w:val="000000"/>
                <w:sz w:val="28"/>
                <w:szCs w:val="28"/>
              </w:rPr>
            </w:pPr>
          </w:p>
        </w:tc>
        <w:tc>
          <w:tcPr>
            <w:tcW w:w="2693" w:type="dxa"/>
            <w:vMerge/>
            <w:tcBorders>
              <w:top w:val="nil"/>
              <w:left w:val="single" w:sz="4" w:space="0" w:color="auto"/>
              <w:bottom w:val="single" w:sz="4" w:space="0" w:color="auto"/>
              <w:right w:val="single" w:sz="4" w:space="0" w:color="auto"/>
            </w:tcBorders>
            <w:vAlign w:val="center"/>
            <w:hideMark/>
          </w:tcPr>
          <w:p w14:paraId="547B27CD" w14:textId="77777777" w:rsidR="00174CA7" w:rsidRPr="00152C39" w:rsidRDefault="00174CA7" w:rsidP="00300B54">
            <w:pPr>
              <w:jc w:val="left"/>
              <w:rPr>
                <w:rFonts w:ascii="Tahoma" w:eastAsia="Times New Roman" w:hAnsi="Tahoma" w:cs="Tahoma"/>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14:paraId="13B2C4E2" w14:textId="77777777" w:rsidR="00174CA7" w:rsidRPr="00152C39" w:rsidRDefault="00174CA7" w:rsidP="00300B54">
            <w:pPr>
              <w:jc w:val="center"/>
              <w:rPr>
                <w:rFonts w:ascii="Calibri" w:eastAsia="Times New Roman" w:hAnsi="Calibri" w:cs="Calibri"/>
                <w:color w:val="000000"/>
                <w:sz w:val="28"/>
                <w:szCs w:val="28"/>
              </w:rPr>
            </w:pPr>
          </w:p>
        </w:tc>
        <w:tc>
          <w:tcPr>
            <w:tcW w:w="236" w:type="dxa"/>
            <w:tcBorders>
              <w:top w:val="nil"/>
              <w:left w:val="nil"/>
              <w:bottom w:val="nil"/>
              <w:right w:val="nil"/>
            </w:tcBorders>
            <w:shd w:val="clear" w:color="auto" w:fill="auto"/>
            <w:noWrap/>
            <w:vAlign w:val="bottom"/>
            <w:hideMark/>
          </w:tcPr>
          <w:p w14:paraId="4C37CAAC" w14:textId="77777777" w:rsidR="00174CA7" w:rsidRPr="00152C39" w:rsidRDefault="00174CA7" w:rsidP="00300B54">
            <w:pPr>
              <w:jc w:val="center"/>
              <w:rPr>
                <w:rFonts w:ascii="Calibri" w:eastAsia="Times New Roman" w:hAnsi="Calibri" w:cs="Calibri"/>
                <w:color w:val="000000"/>
                <w:sz w:val="28"/>
                <w:szCs w:val="28"/>
              </w:rPr>
            </w:pPr>
          </w:p>
        </w:tc>
      </w:tr>
      <w:tr w:rsidR="00174CA7" w:rsidRPr="00152C39" w14:paraId="35349E34" w14:textId="77777777" w:rsidTr="00300B54">
        <w:trPr>
          <w:trHeight w:val="550"/>
        </w:trPr>
        <w:tc>
          <w:tcPr>
            <w:tcW w:w="4496" w:type="dxa"/>
            <w:tcBorders>
              <w:top w:val="nil"/>
              <w:left w:val="single" w:sz="4" w:space="0" w:color="auto"/>
              <w:bottom w:val="single" w:sz="4" w:space="0" w:color="auto"/>
              <w:right w:val="single" w:sz="4" w:space="0" w:color="auto"/>
            </w:tcBorders>
            <w:shd w:val="clear" w:color="auto" w:fill="auto"/>
            <w:vAlign w:val="center"/>
            <w:hideMark/>
          </w:tcPr>
          <w:p w14:paraId="729D12A4"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13% Derivation</w:t>
            </w:r>
          </w:p>
        </w:tc>
        <w:tc>
          <w:tcPr>
            <w:tcW w:w="2693" w:type="dxa"/>
            <w:tcBorders>
              <w:top w:val="nil"/>
              <w:left w:val="nil"/>
              <w:bottom w:val="single" w:sz="4" w:space="0" w:color="auto"/>
              <w:right w:val="single" w:sz="4" w:space="0" w:color="auto"/>
            </w:tcBorders>
            <w:shd w:val="clear" w:color="auto" w:fill="auto"/>
            <w:vAlign w:val="center"/>
            <w:hideMark/>
          </w:tcPr>
          <w:p w14:paraId="0EE10548"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208,920,788,601</w:t>
            </w:r>
          </w:p>
        </w:tc>
        <w:tc>
          <w:tcPr>
            <w:tcW w:w="1134" w:type="dxa"/>
            <w:tcBorders>
              <w:top w:val="nil"/>
              <w:left w:val="nil"/>
              <w:bottom w:val="single" w:sz="4" w:space="0" w:color="auto"/>
              <w:right w:val="single" w:sz="4" w:space="0" w:color="auto"/>
            </w:tcBorders>
            <w:shd w:val="clear" w:color="auto" w:fill="auto"/>
            <w:noWrap/>
            <w:vAlign w:val="bottom"/>
            <w:hideMark/>
          </w:tcPr>
          <w:p w14:paraId="69945D9E"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43.44</w:t>
            </w:r>
          </w:p>
        </w:tc>
        <w:tc>
          <w:tcPr>
            <w:tcW w:w="236" w:type="dxa"/>
            <w:vAlign w:val="center"/>
            <w:hideMark/>
          </w:tcPr>
          <w:p w14:paraId="7BD854A8" w14:textId="77777777" w:rsidR="00174CA7" w:rsidRPr="00152C39" w:rsidRDefault="00174CA7" w:rsidP="00300B54">
            <w:pPr>
              <w:jc w:val="left"/>
              <w:rPr>
                <w:rFonts w:ascii="Times New Roman" w:eastAsia="Times New Roman" w:hAnsi="Times New Roman" w:cs="Times New Roman"/>
                <w:sz w:val="20"/>
                <w:szCs w:val="20"/>
              </w:rPr>
            </w:pPr>
          </w:p>
        </w:tc>
      </w:tr>
      <w:tr w:rsidR="00174CA7" w:rsidRPr="00152C39" w14:paraId="353E9A30" w14:textId="77777777" w:rsidTr="00300B54">
        <w:trPr>
          <w:trHeight w:val="470"/>
        </w:trPr>
        <w:tc>
          <w:tcPr>
            <w:tcW w:w="4496" w:type="dxa"/>
            <w:tcBorders>
              <w:top w:val="nil"/>
              <w:left w:val="single" w:sz="4" w:space="0" w:color="auto"/>
              <w:bottom w:val="single" w:sz="4" w:space="0" w:color="auto"/>
              <w:right w:val="single" w:sz="4" w:space="0" w:color="auto"/>
            </w:tcBorders>
            <w:shd w:val="clear" w:color="auto" w:fill="auto"/>
            <w:vAlign w:val="center"/>
            <w:hideMark/>
          </w:tcPr>
          <w:p w14:paraId="3EA5FD65"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IGR</w:t>
            </w:r>
          </w:p>
        </w:tc>
        <w:tc>
          <w:tcPr>
            <w:tcW w:w="2693" w:type="dxa"/>
            <w:tcBorders>
              <w:top w:val="nil"/>
              <w:left w:val="nil"/>
              <w:bottom w:val="single" w:sz="4" w:space="0" w:color="auto"/>
              <w:right w:val="single" w:sz="4" w:space="0" w:color="auto"/>
            </w:tcBorders>
            <w:shd w:val="clear" w:color="auto" w:fill="auto"/>
            <w:vAlign w:val="center"/>
            <w:hideMark/>
          </w:tcPr>
          <w:p w14:paraId="00F6D0A1"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23,869,070,000</w:t>
            </w:r>
          </w:p>
        </w:tc>
        <w:tc>
          <w:tcPr>
            <w:tcW w:w="1134" w:type="dxa"/>
            <w:tcBorders>
              <w:top w:val="nil"/>
              <w:left w:val="nil"/>
              <w:bottom w:val="single" w:sz="4" w:space="0" w:color="auto"/>
              <w:right w:val="single" w:sz="4" w:space="0" w:color="auto"/>
            </w:tcBorders>
            <w:shd w:val="clear" w:color="auto" w:fill="auto"/>
            <w:noWrap/>
            <w:vAlign w:val="bottom"/>
            <w:hideMark/>
          </w:tcPr>
          <w:p w14:paraId="17AE682A"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4.96</w:t>
            </w:r>
          </w:p>
        </w:tc>
        <w:tc>
          <w:tcPr>
            <w:tcW w:w="236" w:type="dxa"/>
            <w:vAlign w:val="center"/>
            <w:hideMark/>
          </w:tcPr>
          <w:p w14:paraId="18DEC52A" w14:textId="77777777" w:rsidR="00174CA7" w:rsidRPr="00152C39" w:rsidRDefault="00174CA7" w:rsidP="00300B54">
            <w:pPr>
              <w:jc w:val="left"/>
              <w:rPr>
                <w:rFonts w:ascii="Times New Roman" w:eastAsia="Times New Roman" w:hAnsi="Times New Roman" w:cs="Times New Roman"/>
                <w:sz w:val="20"/>
                <w:szCs w:val="20"/>
              </w:rPr>
            </w:pPr>
          </w:p>
        </w:tc>
      </w:tr>
      <w:tr w:rsidR="00174CA7" w:rsidRPr="00152C39" w14:paraId="3279C072" w14:textId="77777777" w:rsidTr="00300B54">
        <w:trPr>
          <w:trHeight w:val="1170"/>
        </w:trPr>
        <w:tc>
          <w:tcPr>
            <w:tcW w:w="4496" w:type="dxa"/>
            <w:tcBorders>
              <w:top w:val="nil"/>
              <w:left w:val="single" w:sz="4" w:space="0" w:color="auto"/>
              <w:bottom w:val="single" w:sz="4" w:space="0" w:color="auto"/>
              <w:right w:val="single" w:sz="4" w:space="0" w:color="auto"/>
            </w:tcBorders>
            <w:shd w:val="clear" w:color="auto" w:fill="auto"/>
            <w:vAlign w:val="center"/>
            <w:hideMark/>
          </w:tcPr>
          <w:p w14:paraId="3DADEEEE" w14:textId="77777777" w:rsidR="00174CA7" w:rsidRPr="00152C39" w:rsidRDefault="00174CA7" w:rsidP="00300B54">
            <w:pPr>
              <w:jc w:val="left"/>
              <w:rPr>
                <w:rFonts w:ascii="Calibri" w:eastAsia="Times New Roman" w:hAnsi="Calibri" w:cs="Calibri"/>
                <w:color w:val="000000"/>
                <w:sz w:val="28"/>
                <w:szCs w:val="28"/>
              </w:rPr>
            </w:pPr>
            <w:r w:rsidRPr="00152C39">
              <w:rPr>
                <w:rFonts w:ascii="Calibri" w:eastAsia="Times New Roman" w:hAnsi="Calibri" w:cs="Calibri"/>
                <w:color w:val="000000"/>
                <w:sz w:val="28"/>
                <w:szCs w:val="28"/>
              </w:rPr>
              <w:t>Other Capital receipts (Stamp Duties, Loans, Grants, etc.</w:t>
            </w:r>
          </w:p>
        </w:tc>
        <w:tc>
          <w:tcPr>
            <w:tcW w:w="2693" w:type="dxa"/>
            <w:tcBorders>
              <w:top w:val="nil"/>
              <w:left w:val="nil"/>
              <w:bottom w:val="single" w:sz="4" w:space="0" w:color="auto"/>
              <w:right w:val="single" w:sz="4" w:space="0" w:color="auto"/>
            </w:tcBorders>
            <w:shd w:val="clear" w:color="auto" w:fill="auto"/>
            <w:vAlign w:val="center"/>
            <w:hideMark/>
          </w:tcPr>
          <w:p w14:paraId="54B3E73B" w14:textId="77777777" w:rsidR="00174CA7" w:rsidRPr="00152C39" w:rsidRDefault="00174CA7" w:rsidP="00300B54">
            <w:pPr>
              <w:jc w:val="right"/>
              <w:rPr>
                <w:rFonts w:ascii="Tahoma" w:eastAsia="Times New Roman" w:hAnsi="Tahoma" w:cs="Tahoma"/>
                <w:color w:val="000000"/>
                <w:sz w:val="28"/>
                <w:szCs w:val="28"/>
              </w:rPr>
            </w:pPr>
            <w:r w:rsidRPr="00152C39">
              <w:rPr>
                <w:rFonts w:ascii="Tahoma" w:eastAsia="Times New Roman" w:hAnsi="Tahoma" w:cs="Tahoma"/>
                <w:color w:val="000000"/>
                <w:sz w:val="28"/>
                <w:szCs w:val="28"/>
              </w:rPr>
              <w:t>141,578,773,768</w:t>
            </w:r>
          </w:p>
        </w:tc>
        <w:tc>
          <w:tcPr>
            <w:tcW w:w="1134" w:type="dxa"/>
            <w:tcBorders>
              <w:top w:val="nil"/>
              <w:left w:val="nil"/>
              <w:bottom w:val="single" w:sz="4" w:space="0" w:color="auto"/>
              <w:right w:val="single" w:sz="4" w:space="0" w:color="auto"/>
            </w:tcBorders>
            <w:shd w:val="clear" w:color="auto" w:fill="auto"/>
            <w:noWrap/>
            <w:vAlign w:val="center"/>
            <w:hideMark/>
          </w:tcPr>
          <w:p w14:paraId="14BA9E99" w14:textId="77777777" w:rsidR="00174CA7" w:rsidRPr="00152C39" w:rsidRDefault="00174CA7" w:rsidP="00300B54">
            <w:pPr>
              <w:jc w:val="center"/>
              <w:rPr>
                <w:rFonts w:ascii="Calibri" w:eastAsia="Times New Roman" w:hAnsi="Calibri" w:cs="Calibri"/>
                <w:color w:val="000000"/>
                <w:sz w:val="28"/>
                <w:szCs w:val="28"/>
              </w:rPr>
            </w:pPr>
            <w:r w:rsidRPr="00152C39">
              <w:rPr>
                <w:rFonts w:ascii="Calibri" w:eastAsia="Times New Roman" w:hAnsi="Calibri" w:cs="Calibri"/>
                <w:color w:val="000000"/>
                <w:sz w:val="28"/>
                <w:szCs w:val="28"/>
              </w:rPr>
              <w:t>29.43</w:t>
            </w:r>
          </w:p>
        </w:tc>
        <w:tc>
          <w:tcPr>
            <w:tcW w:w="236" w:type="dxa"/>
            <w:vAlign w:val="center"/>
            <w:hideMark/>
          </w:tcPr>
          <w:p w14:paraId="56631717" w14:textId="77777777" w:rsidR="00174CA7" w:rsidRPr="00152C39" w:rsidRDefault="00174CA7" w:rsidP="00300B54">
            <w:pPr>
              <w:jc w:val="left"/>
              <w:rPr>
                <w:rFonts w:ascii="Times New Roman" w:eastAsia="Times New Roman" w:hAnsi="Times New Roman" w:cs="Times New Roman"/>
                <w:sz w:val="20"/>
                <w:szCs w:val="20"/>
              </w:rPr>
            </w:pPr>
          </w:p>
        </w:tc>
      </w:tr>
    </w:tbl>
    <w:p w14:paraId="03D8AF42" w14:textId="77777777" w:rsidR="00174CA7" w:rsidRPr="004332F0" w:rsidRDefault="00174CA7" w:rsidP="00174CA7">
      <w:pPr>
        <w:rPr>
          <w:color w:val="FF0000"/>
          <w:sz w:val="28"/>
          <w:szCs w:val="28"/>
          <w:lang w:val="en-GB"/>
        </w:rPr>
      </w:pPr>
    </w:p>
    <w:p w14:paraId="2AC82249" w14:textId="77777777" w:rsidR="00174CA7" w:rsidRPr="00152C39" w:rsidRDefault="00174CA7" w:rsidP="00174CA7">
      <w:pPr>
        <w:rPr>
          <w:sz w:val="32"/>
          <w:szCs w:val="32"/>
          <w:lang w:val="en-GB"/>
        </w:rPr>
      </w:pPr>
      <w:r w:rsidRPr="00152C39">
        <w:rPr>
          <w:sz w:val="32"/>
          <w:szCs w:val="32"/>
          <w:lang w:val="en-GB"/>
        </w:rPr>
        <w:t>The planned expenditure is also broken down as follows:</w:t>
      </w:r>
    </w:p>
    <w:tbl>
      <w:tblPr>
        <w:tblW w:w="9067" w:type="dxa"/>
        <w:tblLook w:val="04A0" w:firstRow="1" w:lastRow="0" w:firstColumn="1" w:lastColumn="0" w:noHBand="0" w:noVBand="1"/>
      </w:tblPr>
      <w:tblGrid>
        <w:gridCol w:w="5240"/>
        <w:gridCol w:w="425"/>
        <w:gridCol w:w="2353"/>
        <w:gridCol w:w="50"/>
        <w:gridCol w:w="83"/>
        <w:gridCol w:w="726"/>
        <w:gridCol w:w="139"/>
        <w:gridCol w:w="51"/>
      </w:tblGrid>
      <w:tr w:rsidR="00174CA7" w:rsidRPr="00AC5CE3" w14:paraId="30E66FDF" w14:textId="77777777" w:rsidTr="00753109">
        <w:trPr>
          <w:gridAfter w:val="2"/>
          <w:wAfter w:w="190" w:type="dxa"/>
          <w:trHeight w:val="454"/>
        </w:trPr>
        <w:tc>
          <w:tcPr>
            <w:tcW w:w="8877" w:type="dxa"/>
            <w:gridSpan w:val="6"/>
            <w:tcBorders>
              <w:top w:val="nil"/>
              <w:left w:val="single" w:sz="4" w:space="0" w:color="auto"/>
              <w:bottom w:val="single" w:sz="4" w:space="0" w:color="auto"/>
              <w:right w:val="single" w:sz="4" w:space="0" w:color="auto"/>
            </w:tcBorders>
            <w:shd w:val="clear" w:color="auto" w:fill="auto"/>
            <w:noWrap/>
            <w:vAlign w:val="bottom"/>
          </w:tcPr>
          <w:p w14:paraId="5AD823E8" w14:textId="77777777" w:rsidR="00174CA7" w:rsidRPr="00AC5CE3" w:rsidRDefault="00174CA7" w:rsidP="00300B54">
            <w:pPr>
              <w:jc w:val="center"/>
              <w:rPr>
                <w:rFonts w:ascii="Calibri" w:eastAsia="Times New Roman" w:hAnsi="Calibri" w:cs="Calibri"/>
                <w:b/>
                <w:bCs/>
                <w:color w:val="0070C0"/>
                <w:sz w:val="28"/>
                <w:szCs w:val="28"/>
              </w:rPr>
            </w:pPr>
            <w:r w:rsidRPr="00AC5CE3">
              <w:rPr>
                <w:rFonts w:ascii="Calibri" w:eastAsia="Times New Roman" w:hAnsi="Calibri" w:cs="Calibri"/>
                <w:b/>
                <w:bCs/>
                <w:color w:val="0070C0"/>
                <w:sz w:val="28"/>
                <w:szCs w:val="28"/>
                <w:lang w:val="en-US"/>
              </w:rPr>
              <w:t>PERSONNEL</w:t>
            </w:r>
          </w:p>
        </w:tc>
      </w:tr>
      <w:tr w:rsidR="00174CA7" w:rsidRPr="00AC5CE3" w14:paraId="124B9CBE" w14:textId="77777777" w:rsidTr="00753109">
        <w:trPr>
          <w:gridAfter w:val="2"/>
          <w:wAfter w:w="190"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E89C4" w14:textId="77777777" w:rsidR="00174CA7" w:rsidRPr="00971AFE" w:rsidRDefault="00174CA7" w:rsidP="00300B54">
            <w:pPr>
              <w:jc w:val="center"/>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ITEMS</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2CD7F02F"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AMOUNT</w:t>
            </w:r>
          </w:p>
        </w:tc>
        <w:tc>
          <w:tcPr>
            <w:tcW w:w="8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25F597"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w:t>
            </w:r>
          </w:p>
        </w:tc>
      </w:tr>
      <w:tr w:rsidR="00174CA7" w:rsidRPr="00AC5CE3" w14:paraId="5911AA7C" w14:textId="77777777" w:rsidTr="00753109">
        <w:trPr>
          <w:gridAfter w:val="2"/>
          <w:wAfter w:w="190" w:type="dxa"/>
          <w:trHeight w:val="393"/>
        </w:trPr>
        <w:tc>
          <w:tcPr>
            <w:tcW w:w="56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C8D44D"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Personnel Cost</w:t>
            </w:r>
          </w:p>
        </w:tc>
        <w:tc>
          <w:tcPr>
            <w:tcW w:w="2353" w:type="dxa"/>
            <w:tcBorders>
              <w:top w:val="nil"/>
              <w:left w:val="nil"/>
              <w:bottom w:val="single" w:sz="4" w:space="0" w:color="auto"/>
              <w:right w:val="single" w:sz="4" w:space="0" w:color="auto"/>
            </w:tcBorders>
            <w:shd w:val="clear" w:color="auto" w:fill="auto"/>
            <w:noWrap/>
            <w:vAlign w:val="bottom"/>
            <w:hideMark/>
          </w:tcPr>
          <w:p w14:paraId="28857F6A"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52,344,096,116.34 </w:t>
            </w:r>
          </w:p>
        </w:tc>
        <w:tc>
          <w:tcPr>
            <w:tcW w:w="859" w:type="dxa"/>
            <w:gridSpan w:val="3"/>
            <w:tcBorders>
              <w:top w:val="nil"/>
              <w:left w:val="nil"/>
              <w:bottom w:val="single" w:sz="4" w:space="0" w:color="auto"/>
              <w:right w:val="single" w:sz="4" w:space="0" w:color="auto"/>
            </w:tcBorders>
            <w:shd w:val="clear" w:color="auto" w:fill="auto"/>
            <w:noWrap/>
            <w:vAlign w:val="bottom"/>
            <w:hideMark/>
          </w:tcPr>
          <w:p w14:paraId="2475DFA6"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3798221A" w14:textId="77777777" w:rsidTr="00753109">
        <w:trPr>
          <w:gridAfter w:val="2"/>
          <w:wAfter w:w="190" w:type="dxa"/>
          <w:trHeight w:val="454"/>
        </w:trPr>
        <w:tc>
          <w:tcPr>
            <w:tcW w:w="56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C64651"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Pensions and Gratuity</w:t>
            </w:r>
          </w:p>
        </w:tc>
        <w:tc>
          <w:tcPr>
            <w:tcW w:w="2353" w:type="dxa"/>
            <w:tcBorders>
              <w:top w:val="nil"/>
              <w:left w:val="nil"/>
              <w:bottom w:val="single" w:sz="4" w:space="0" w:color="auto"/>
              <w:right w:val="single" w:sz="4" w:space="0" w:color="auto"/>
            </w:tcBorders>
            <w:shd w:val="clear" w:color="auto" w:fill="auto"/>
            <w:noWrap/>
            <w:vAlign w:val="bottom"/>
            <w:hideMark/>
          </w:tcPr>
          <w:p w14:paraId="72846126"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13,029,815,318.00 </w:t>
            </w:r>
          </w:p>
        </w:tc>
        <w:tc>
          <w:tcPr>
            <w:tcW w:w="859" w:type="dxa"/>
            <w:gridSpan w:val="3"/>
            <w:tcBorders>
              <w:top w:val="nil"/>
              <w:left w:val="nil"/>
              <w:bottom w:val="single" w:sz="4" w:space="0" w:color="auto"/>
              <w:right w:val="single" w:sz="4" w:space="0" w:color="auto"/>
            </w:tcBorders>
            <w:shd w:val="clear" w:color="auto" w:fill="auto"/>
            <w:noWrap/>
            <w:vAlign w:val="bottom"/>
            <w:hideMark/>
          </w:tcPr>
          <w:p w14:paraId="5B8FD2D5"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7AEC4466" w14:textId="77777777" w:rsidTr="00753109">
        <w:trPr>
          <w:gridAfter w:val="2"/>
          <w:wAfter w:w="190" w:type="dxa"/>
          <w:trHeight w:val="454"/>
        </w:trPr>
        <w:tc>
          <w:tcPr>
            <w:tcW w:w="56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61086C"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Contributory Pension Scheme</w:t>
            </w:r>
          </w:p>
        </w:tc>
        <w:tc>
          <w:tcPr>
            <w:tcW w:w="2353" w:type="dxa"/>
            <w:tcBorders>
              <w:top w:val="nil"/>
              <w:left w:val="nil"/>
              <w:bottom w:val="single" w:sz="4" w:space="0" w:color="auto"/>
              <w:right w:val="single" w:sz="4" w:space="0" w:color="auto"/>
            </w:tcBorders>
            <w:shd w:val="clear" w:color="auto" w:fill="auto"/>
            <w:noWrap/>
            <w:vAlign w:val="bottom"/>
            <w:hideMark/>
          </w:tcPr>
          <w:p w14:paraId="3F8D144A"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2,400,000,000.00 </w:t>
            </w:r>
          </w:p>
        </w:tc>
        <w:tc>
          <w:tcPr>
            <w:tcW w:w="859" w:type="dxa"/>
            <w:gridSpan w:val="3"/>
            <w:tcBorders>
              <w:top w:val="nil"/>
              <w:left w:val="nil"/>
              <w:bottom w:val="single" w:sz="4" w:space="0" w:color="auto"/>
              <w:right w:val="single" w:sz="4" w:space="0" w:color="auto"/>
            </w:tcBorders>
            <w:shd w:val="clear" w:color="auto" w:fill="auto"/>
            <w:noWrap/>
            <w:vAlign w:val="bottom"/>
            <w:hideMark/>
          </w:tcPr>
          <w:p w14:paraId="22503ACB"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1BFA9F7B" w14:textId="77777777" w:rsidTr="00753109">
        <w:trPr>
          <w:gridAfter w:val="2"/>
          <w:wAfter w:w="190" w:type="dxa"/>
          <w:trHeight w:val="454"/>
        </w:trPr>
        <w:tc>
          <w:tcPr>
            <w:tcW w:w="5665" w:type="dxa"/>
            <w:gridSpan w:val="2"/>
            <w:tcBorders>
              <w:top w:val="nil"/>
              <w:left w:val="single" w:sz="4" w:space="0" w:color="auto"/>
              <w:bottom w:val="single" w:sz="4" w:space="0" w:color="auto"/>
              <w:right w:val="single" w:sz="4" w:space="0" w:color="auto"/>
            </w:tcBorders>
            <w:shd w:val="clear" w:color="auto" w:fill="auto"/>
            <w:vAlign w:val="bottom"/>
            <w:hideMark/>
          </w:tcPr>
          <w:p w14:paraId="55090845"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lastRenderedPageBreak/>
              <w:t>CRFC: TRANSFERS: OTHER PERSONNEL COST (18,000.00 MINIMUM WAGE, ARREARS, CORPERS ALLOWANCE ETC)</w:t>
            </w:r>
          </w:p>
        </w:tc>
        <w:tc>
          <w:tcPr>
            <w:tcW w:w="2353" w:type="dxa"/>
            <w:tcBorders>
              <w:top w:val="nil"/>
              <w:left w:val="nil"/>
              <w:bottom w:val="single" w:sz="4" w:space="0" w:color="auto"/>
              <w:right w:val="single" w:sz="4" w:space="0" w:color="auto"/>
            </w:tcBorders>
            <w:shd w:val="clear" w:color="auto" w:fill="auto"/>
            <w:noWrap/>
            <w:vAlign w:val="bottom"/>
            <w:hideMark/>
          </w:tcPr>
          <w:p w14:paraId="568F2BC9"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1,346,460,935.00 </w:t>
            </w:r>
          </w:p>
        </w:tc>
        <w:tc>
          <w:tcPr>
            <w:tcW w:w="859" w:type="dxa"/>
            <w:gridSpan w:val="3"/>
            <w:tcBorders>
              <w:top w:val="nil"/>
              <w:left w:val="nil"/>
              <w:bottom w:val="single" w:sz="4" w:space="0" w:color="auto"/>
              <w:right w:val="single" w:sz="4" w:space="0" w:color="auto"/>
            </w:tcBorders>
            <w:shd w:val="clear" w:color="auto" w:fill="auto"/>
            <w:noWrap/>
            <w:vAlign w:val="bottom"/>
            <w:hideMark/>
          </w:tcPr>
          <w:p w14:paraId="4D8FAD5D"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5D00FDB2" w14:textId="77777777" w:rsidTr="00753109">
        <w:trPr>
          <w:gridAfter w:val="2"/>
          <w:wAfter w:w="190" w:type="dxa"/>
          <w:trHeight w:val="454"/>
        </w:trPr>
        <w:tc>
          <w:tcPr>
            <w:tcW w:w="5665" w:type="dxa"/>
            <w:gridSpan w:val="2"/>
            <w:tcBorders>
              <w:top w:val="nil"/>
              <w:left w:val="single" w:sz="4" w:space="0" w:color="auto"/>
              <w:bottom w:val="single" w:sz="4" w:space="0" w:color="auto"/>
              <w:right w:val="single" w:sz="4" w:space="0" w:color="auto"/>
            </w:tcBorders>
            <w:shd w:val="clear" w:color="auto" w:fill="auto"/>
            <w:noWrap/>
            <w:vAlign w:val="bottom"/>
          </w:tcPr>
          <w:p w14:paraId="78C4EB3A" w14:textId="77777777" w:rsidR="00174CA7" w:rsidRPr="00AC5CE3" w:rsidRDefault="00174CA7" w:rsidP="00300B54">
            <w:pPr>
              <w:jc w:val="left"/>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TOTAL PERSONNEL</w:t>
            </w:r>
          </w:p>
        </w:tc>
        <w:tc>
          <w:tcPr>
            <w:tcW w:w="2353" w:type="dxa"/>
            <w:tcBorders>
              <w:top w:val="nil"/>
              <w:left w:val="nil"/>
              <w:bottom w:val="single" w:sz="4" w:space="0" w:color="auto"/>
              <w:right w:val="single" w:sz="4" w:space="0" w:color="auto"/>
            </w:tcBorders>
            <w:shd w:val="clear" w:color="auto" w:fill="auto"/>
            <w:noWrap/>
            <w:vAlign w:val="bottom"/>
          </w:tcPr>
          <w:p w14:paraId="3580FD18" w14:textId="77777777" w:rsidR="00174CA7" w:rsidRPr="00AC5CE3" w:rsidRDefault="00174CA7" w:rsidP="00300B54">
            <w:pPr>
              <w:jc w:val="right"/>
              <w:rPr>
                <w:rFonts w:ascii="Calibri" w:eastAsia="Times New Roman" w:hAnsi="Calibri" w:cs="Calibri"/>
                <w:b/>
                <w:bCs/>
                <w:color w:val="000000"/>
                <w:sz w:val="28"/>
                <w:szCs w:val="28"/>
              </w:rPr>
            </w:pPr>
            <w:r w:rsidRPr="00AC5CE3">
              <w:rPr>
                <w:rFonts w:ascii="Calibri" w:eastAsia="Times New Roman" w:hAnsi="Calibri" w:cs="Calibri"/>
                <w:b/>
                <w:bCs/>
                <w:color w:val="000000"/>
                <w:sz w:val="28"/>
                <w:szCs w:val="28"/>
              </w:rPr>
              <w:fldChar w:fldCharType="begin"/>
            </w:r>
            <w:r w:rsidRPr="00AC5CE3">
              <w:rPr>
                <w:rFonts w:ascii="Calibri" w:eastAsia="Times New Roman" w:hAnsi="Calibri" w:cs="Calibri"/>
                <w:b/>
                <w:bCs/>
                <w:color w:val="000000"/>
                <w:sz w:val="28"/>
                <w:szCs w:val="28"/>
              </w:rPr>
              <w:instrText xml:space="preserve"> =SUM(ABOVE) \# "#,##0.00" </w:instrText>
            </w:r>
            <w:r w:rsidRPr="00AC5CE3">
              <w:rPr>
                <w:rFonts w:ascii="Calibri" w:eastAsia="Times New Roman" w:hAnsi="Calibri" w:cs="Calibri"/>
                <w:b/>
                <w:bCs/>
                <w:color w:val="000000"/>
                <w:sz w:val="28"/>
                <w:szCs w:val="28"/>
              </w:rPr>
              <w:fldChar w:fldCharType="separate"/>
            </w:r>
            <w:r w:rsidRPr="00AC5CE3">
              <w:rPr>
                <w:rFonts w:ascii="Calibri" w:eastAsia="Times New Roman" w:hAnsi="Calibri" w:cs="Calibri"/>
                <w:b/>
                <w:bCs/>
                <w:noProof/>
                <w:color w:val="000000"/>
                <w:sz w:val="28"/>
                <w:szCs w:val="28"/>
              </w:rPr>
              <w:t>69,120,372,369.34</w:t>
            </w:r>
            <w:r w:rsidRPr="00AC5CE3">
              <w:rPr>
                <w:rFonts w:ascii="Calibri" w:eastAsia="Times New Roman" w:hAnsi="Calibri" w:cs="Calibri"/>
                <w:b/>
                <w:bCs/>
                <w:color w:val="000000"/>
                <w:sz w:val="28"/>
                <w:szCs w:val="28"/>
              </w:rPr>
              <w:fldChar w:fldCharType="end"/>
            </w:r>
          </w:p>
        </w:tc>
        <w:tc>
          <w:tcPr>
            <w:tcW w:w="859" w:type="dxa"/>
            <w:gridSpan w:val="3"/>
            <w:tcBorders>
              <w:top w:val="nil"/>
              <w:left w:val="nil"/>
              <w:bottom w:val="single" w:sz="4" w:space="0" w:color="auto"/>
              <w:right w:val="single" w:sz="4" w:space="0" w:color="auto"/>
            </w:tcBorders>
            <w:shd w:val="clear" w:color="auto" w:fill="auto"/>
            <w:noWrap/>
            <w:vAlign w:val="bottom"/>
          </w:tcPr>
          <w:p w14:paraId="307A4049" w14:textId="77777777" w:rsidR="00174CA7" w:rsidRPr="00AC5CE3"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14.37 </w:t>
            </w:r>
          </w:p>
        </w:tc>
      </w:tr>
      <w:tr w:rsidR="00174CA7" w:rsidRPr="00AC5CE3" w14:paraId="23BD5D22" w14:textId="77777777" w:rsidTr="00753109">
        <w:trPr>
          <w:gridAfter w:val="1"/>
          <w:wAfter w:w="51" w:type="dxa"/>
          <w:trHeight w:val="454"/>
        </w:trPr>
        <w:tc>
          <w:tcPr>
            <w:tcW w:w="9016" w:type="dxa"/>
            <w:gridSpan w:val="7"/>
            <w:tcBorders>
              <w:top w:val="nil"/>
              <w:left w:val="single" w:sz="4" w:space="0" w:color="auto"/>
              <w:bottom w:val="single" w:sz="4" w:space="0" w:color="auto"/>
              <w:right w:val="single" w:sz="4" w:space="0" w:color="auto"/>
            </w:tcBorders>
            <w:shd w:val="clear" w:color="auto" w:fill="auto"/>
            <w:noWrap/>
            <w:vAlign w:val="bottom"/>
          </w:tcPr>
          <w:p w14:paraId="5A73B396" w14:textId="126B4B8B" w:rsidR="00174CA7" w:rsidRPr="00AC5CE3" w:rsidRDefault="00174CA7" w:rsidP="00300B54">
            <w:pPr>
              <w:jc w:val="center"/>
              <w:rPr>
                <w:rFonts w:ascii="Calibri" w:eastAsia="Times New Roman" w:hAnsi="Calibri" w:cs="Calibri"/>
                <w:b/>
                <w:bCs/>
                <w:color w:val="0070C0"/>
                <w:sz w:val="28"/>
                <w:szCs w:val="28"/>
              </w:rPr>
            </w:pPr>
            <w:r>
              <w:rPr>
                <w:sz w:val="32"/>
                <w:szCs w:val="32"/>
                <w:lang w:val="en-GB"/>
              </w:rPr>
              <w:br w:type="page"/>
            </w:r>
            <w:r w:rsidRPr="00AC5CE3">
              <w:rPr>
                <w:rFonts w:ascii="Calibri" w:eastAsia="Times New Roman" w:hAnsi="Calibri" w:cs="Calibri"/>
                <w:b/>
                <w:bCs/>
                <w:color w:val="0070C0"/>
                <w:sz w:val="28"/>
                <w:szCs w:val="28"/>
                <w:lang w:val="en-US"/>
              </w:rPr>
              <w:t>OVERHEAD</w:t>
            </w:r>
          </w:p>
        </w:tc>
      </w:tr>
      <w:tr w:rsidR="00174CA7" w:rsidRPr="00AC5CE3" w14:paraId="29DF42F3" w14:textId="77777777" w:rsidTr="00753109">
        <w:trPr>
          <w:gridAfter w:val="1"/>
          <w:wAfter w:w="51" w:type="dxa"/>
          <w:trHeight w:val="29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9A73" w14:textId="77777777" w:rsidR="00174CA7" w:rsidRPr="00971AFE" w:rsidRDefault="00174CA7" w:rsidP="00300B54">
            <w:pPr>
              <w:jc w:val="center"/>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ITEMS</w:t>
            </w:r>
          </w:p>
        </w:tc>
        <w:tc>
          <w:tcPr>
            <w:tcW w:w="29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F3F0FD"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AMOUNT</w:t>
            </w:r>
          </w:p>
        </w:tc>
        <w:tc>
          <w:tcPr>
            <w:tcW w:w="8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70F121"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w:t>
            </w:r>
          </w:p>
        </w:tc>
      </w:tr>
      <w:tr w:rsidR="00174CA7" w:rsidRPr="00AC5CE3" w14:paraId="017657E7"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5183473"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Overhead Cost </w:t>
            </w:r>
          </w:p>
        </w:tc>
        <w:tc>
          <w:tcPr>
            <w:tcW w:w="2911" w:type="dxa"/>
            <w:gridSpan w:val="4"/>
            <w:tcBorders>
              <w:top w:val="nil"/>
              <w:left w:val="nil"/>
              <w:bottom w:val="single" w:sz="4" w:space="0" w:color="auto"/>
              <w:right w:val="single" w:sz="4" w:space="0" w:color="auto"/>
            </w:tcBorders>
            <w:shd w:val="clear" w:color="auto" w:fill="auto"/>
            <w:noWrap/>
            <w:vAlign w:val="bottom"/>
            <w:hideMark/>
          </w:tcPr>
          <w:p w14:paraId="3CA10741"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94,337,000,000.00 </w:t>
            </w:r>
          </w:p>
        </w:tc>
        <w:tc>
          <w:tcPr>
            <w:tcW w:w="865" w:type="dxa"/>
            <w:gridSpan w:val="2"/>
            <w:tcBorders>
              <w:top w:val="nil"/>
              <w:left w:val="nil"/>
              <w:bottom w:val="single" w:sz="4" w:space="0" w:color="auto"/>
              <w:right w:val="single" w:sz="4" w:space="0" w:color="auto"/>
            </w:tcBorders>
            <w:shd w:val="clear" w:color="auto" w:fill="auto"/>
            <w:noWrap/>
            <w:vAlign w:val="bottom"/>
          </w:tcPr>
          <w:p w14:paraId="08A01C9D" w14:textId="77777777" w:rsidR="00174CA7" w:rsidRPr="00971AFE" w:rsidRDefault="00174CA7" w:rsidP="00300B54">
            <w:pPr>
              <w:jc w:val="right"/>
              <w:rPr>
                <w:rFonts w:ascii="Calibri" w:eastAsia="Times New Roman" w:hAnsi="Calibri" w:cs="Calibri"/>
                <w:color w:val="000000"/>
                <w:sz w:val="28"/>
                <w:szCs w:val="28"/>
              </w:rPr>
            </w:pPr>
          </w:p>
        </w:tc>
      </w:tr>
      <w:tr w:rsidR="00174CA7" w:rsidRPr="00AC5CE3" w14:paraId="4451E3F4"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416FA7B"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Grants, Contributions and Subsidies </w:t>
            </w:r>
          </w:p>
        </w:tc>
        <w:tc>
          <w:tcPr>
            <w:tcW w:w="2911" w:type="dxa"/>
            <w:gridSpan w:val="4"/>
            <w:tcBorders>
              <w:top w:val="nil"/>
              <w:left w:val="nil"/>
              <w:bottom w:val="single" w:sz="4" w:space="0" w:color="auto"/>
              <w:right w:val="single" w:sz="4" w:space="0" w:color="auto"/>
            </w:tcBorders>
            <w:shd w:val="clear" w:color="auto" w:fill="auto"/>
            <w:noWrap/>
            <w:vAlign w:val="bottom"/>
            <w:hideMark/>
          </w:tcPr>
          <w:p w14:paraId="7094180C"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13,844,000,000.00 </w:t>
            </w:r>
          </w:p>
        </w:tc>
        <w:tc>
          <w:tcPr>
            <w:tcW w:w="865" w:type="dxa"/>
            <w:gridSpan w:val="2"/>
            <w:tcBorders>
              <w:top w:val="nil"/>
              <w:left w:val="nil"/>
              <w:bottom w:val="single" w:sz="4" w:space="0" w:color="auto"/>
              <w:right w:val="single" w:sz="4" w:space="0" w:color="auto"/>
            </w:tcBorders>
            <w:shd w:val="clear" w:color="auto" w:fill="auto"/>
            <w:noWrap/>
            <w:vAlign w:val="bottom"/>
            <w:hideMark/>
          </w:tcPr>
          <w:p w14:paraId="7C6B881E"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w:t>
            </w:r>
          </w:p>
        </w:tc>
      </w:tr>
      <w:tr w:rsidR="00174CA7" w:rsidRPr="00AC5CE3" w14:paraId="28566BA2"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4A2E7A0"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10% Contribution to SUBEB </w:t>
            </w:r>
          </w:p>
        </w:tc>
        <w:tc>
          <w:tcPr>
            <w:tcW w:w="2911" w:type="dxa"/>
            <w:gridSpan w:val="4"/>
            <w:tcBorders>
              <w:top w:val="nil"/>
              <w:left w:val="nil"/>
              <w:bottom w:val="single" w:sz="4" w:space="0" w:color="auto"/>
              <w:right w:val="single" w:sz="4" w:space="0" w:color="auto"/>
            </w:tcBorders>
            <w:shd w:val="clear" w:color="auto" w:fill="auto"/>
            <w:noWrap/>
            <w:vAlign w:val="bottom"/>
            <w:hideMark/>
          </w:tcPr>
          <w:p w14:paraId="489CB2C0"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2,500,000,000.00 </w:t>
            </w:r>
          </w:p>
        </w:tc>
        <w:tc>
          <w:tcPr>
            <w:tcW w:w="865" w:type="dxa"/>
            <w:gridSpan w:val="2"/>
            <w:tcBorders>
              <w:top w:val="nil"/>
              <w:left w:val="nil"/>
              <w:bottom w:val="single" w:sz="4" w:space="0" w:color="auto"/>
              <w:right w:val="single" w:sz="4" w:space="0" w:color="auto"/>
            </w:tcBorders>
            <w:shd w:val="clear" w:color="auto" w:fill="auto"/>
            <w:noWrap/>
            <w:vAlign w:val="bottom"/>
          </w:tcPr>
          <w:p w14:paraId="3E82507C" w14:textId="77777777" w:rsidR="00174CA7" w:rsidRPr="00971AFE" w:rsidRDefault="00174CA7" w:rsidP="00300B54">
            <w:pPr>
              <w:jc w:val="right"/>
              <w:rPr>
                <w:rFonts w:ascii="Calibri" w:eastAsia="Times New Roman" w:hAnsi="Calibri" w:cs="Calibri"/>
                <w:color w:val="000000"/>
                <w:sz w:val="28"/>
                <w:szCs w:val="28"/>
              </w:rPr>
            </w:pPr>
          </w:p>
        </w:tc>
      </w:tr>
      <w:tr w:rsidR="00174CA7" w:rsidRPr="00AC5CE3" w14:paraId="4A670531"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66BDD60"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RDAs </w:t>
            </w:r>
          </w:p>
        </w:tc>
        <w:tc>
          <w:tcPr>
            <w:tcW w:w="2911" w:type="dxa"/>
            <w:gridSpan w:val="4"/>
            <w:tcBorders>
              <w:top w:val="nil"/>
              <w:left w:val="nil"/>
              <w:bottom w:val="single" w:sz="4" w:space="0" w:color="auto"/>
              <w:right w:val="single" w:sz="4" w:space="0" w:color="auto"/>
            </w:tcBorders>
            <w:shd w:val="clear" w:color="auto" w:fill="auto"/>
            <w:noWrap/>
            <w:vAlign w:val="bottom"/>
            <w:hideMark/>
          </w:tcPr>
          <w:p w14:paraId="43187634"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170,000,000.00 </w:t>
            </w:r>
          </w:p>
        </w:tc>
        <w:tc>
          <w:tcPr>
            <w:tcW w:w="865" w:type="dxa"/>
            <w:gridSpan w:val="2"/>
            <w:tcBorders>
              <w:top w:val="nil"/>
              <w:left w:val="nil"/>
              <w:bottom w:val="single" w:sz="4" w:space="0" w:color="auto"/>
              <w:right w:val="single" w:sz="4" w:space="0" w:color="auto"/>
            </w:tcBorders>
            <w:shd w:val="clear" w:color="auto" w:fill="auto"/>
            <w:noWrap/>
            <w:vAlign w:val="bottom"/>
          </w:tcPr>
          <w:p w14:paraId="1C7B89ED" w14:textId="77777777" w:rsidR="00174CA7" w:rsidRPr="00971AFE" w:rsidRDefault="00174CA7" w:rsidP="00300B54">
            <w:pPr>
              <w:jc w:val="right"/>
              <w:rPr>
                <w:rFonts w:ascii="Calibri" w:eastAsia="Times New Roman" w:hAnsi="Calibri" w:cs="Calibri"/>
                <w:color w:val="000000"/>
                <w:sz w:val="28"/>
                <w:szCs w:val="28"/>
              </w:rPr>
            </w:pPr>
          </w:p>
        </w:tc>
      </w:tr>
      <w:tr w:rsidR="00174CA7" w:rsidRPr="00AC5CE3" w14:paraId="6C286724"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D3EF633"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Public Debt Services</w:t>
            </w:r>
          </w:p>
        </w:tc>
        <w:tc>
          <w:tcPr>
            <w:tcW w:w="2911" w:type="dxa"/>
            <w:gridSpan w:val="4"/>
            <w:tcBorders>
              <w:top w:val="nil"/>
              <w:left w:val="nil"/>
              <w:bottom w:val="single" w:sz="4" w:space="0" w:color="auto"/>
              <w:right w:val="single" w:sz="4" w:space="0" w:color="auto"/>
            </w:tcBorders>
            <w:shd w:val="clear" w:color="auto" w:fill="auto"/>
            <w:noWrap/>
            <w:vAlign w:val="bottom"/>
            <w:hideMark/>
          </w:tcPr>
          <w:p w14:paraId="2377F4B8"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43,245,160,000.00 </w:t>
            </w:r>
          </w:p>
        </w:tc>
        <w:tc>
          <w:tcPr>
            <w:tcW w:w="865" w:type="dxa"/>
            <w:gridSpan w:val="2"/>
            <w:tcBorders>
              <w:top w:val="nil"/>
              <w:left w:val="nil"/>
              <w:bottom w:val="single" w:sz="4" w:space="0" w:color="auto"/>
              <w:right w:val="single" w:sz="4" w:space="0" w:color="auto"/>
            </w:tcBorders>
            <w:shd w:val="clear" w:color="auto" w:fill="auto"/>
            <w:noWrap/>
            <w:vAlign w:val="bottom"/>
          </w:tcPr>
          <w:p w14:paraId="4BF409CA" w14:textId="77777777" w:rsidR="00174CA7" w:rsidRPr="00971AFE" w:rsidRDefault="00174CA7" w:rsidP="00300B54">
            <w:pPr>
              <w:jc w:val="right"/>
              <w:rPr>
                <w:rFonts w:ascii="Calibri" w:eastAsia="Times New Roman" w:hAnsi="Calibri" w:cs="Calibri"/>
                <w:color w:val="000000"/>
                <w:sz w:val="28"/>
                <w:szCs w:val="28"/>
              </w:rPr>
            </w:pPr>
          </w:p>
        </w:tc>
      </w:tr>
      <w:tr w:rsidR="00174CA7" w:rsidRPr="00AC5CE3" w14:paraId="1A084984" w14:textId="77777777" w:rsidTr="00753109">
        <w:trPr>
          <w:gridAfter w:val="1"/>
          <w:wAfter w:w="51" w:type="dxa"/>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6509CB55" w14:textId="77777777" w:rsidR="00174CA7" w:rsidRPr="00AC5CE3" w:rsidRDefault="00174CA7" w:rsidP="00300B54">
            <w:pPr>
              <w:jc w:val="left"/>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TOTAL OVERHEAD</w:t>
            </w:r>
          </w:p>
        </w:tc>
        <w:tc>
          <w:tcPr>
            <w:tcW w:w="2911" w:type="dxa"/>
            <w:gridSpan w:val="4"/>
            <w:tcBorders>
              <w:top w:val="nil"/>
              <w:left w:val="nil"/>
              <w:bottom w:val="single" w:sz="4" w:space="0" w:color="auto"/>
              <w:right w:val="single" w:sz="4" w:space="0" w:color="auto"/>
            </w:tcBorders>
            <w:shd w:val="clear" w:color="auto" w:fill="auto"/>
            <w:noWrap/>
            <w:vAlign w:val="bottom"/>
          </w:tcPr>
          <w:p w14:paraId="43CA7470" w14:textId="77777777" w:rsidR="00174CA7" w:rsidRPr="00AC5CE3" w:rsidRDefault="00174CA7" w:rsidP="00300B54">
            <w:pPr>
              <w:jc w:val="right"/>
              <w:rPr>
                <w:rFonts w:ascii="Calibri" w:eastAsia="Times New Roman" w:hAnsi="Calibri" w:cs="Calibri"/>
                <w:b/>
                <w:bCs/>
                <w:color w:val="000000"/>
                <w:sz w:val="28"/>
                <w:szCs w:val="28"/>
              </w:rPr>
            </w:pPr>
            <w:r w:rsidRPr="00AC5CE3">
              <w:rPr>
                <w:rFonts w:ascii="Calibri" w:eastAsia="Times New Roman" w:hAnsi="Calibri" w:cs="Calibri"/>
                <w:b/>
                <w:bCs/>
                <w:color w:val="000000"/>
                <w:sz w:val="28"/>
                <w:szCs w:val="28"/>
              </w:rPr>
              <w:fldChar w:fldCharType="begin"/>
            </w:r>
            <w:r w:rsidRPr="00AC5CE3">
              <w:rPr>
                <w:rFonts w:ascii="Calibri" w:eastAsia="Times New Roman" w:hAnsi="Calibri" w:cs="Calibri"/>
                <w:b/>
                <w:bCs/>
                <w:color w:val="000000"/>
                <w:sz w:val="28"/>
                <w:szCs w:val="28"/>
              </w:rPr>
              <w:instrText xml:space="preserve"> =SUM(ABOVE) \# "#,##0.00" </w:instrText>
            </w:r>
            <w:r w:rsidRPr="00AC5CE3">
              <w:rPr>
                <w:rFonts w:ascii="Calibri" w:eastAsia="Times New Roman" w:hAnsi="Calibri" w:cs="Calibri"/>
                <w:b/>
                <w:bCs/>
                <w:color w:val="000000"/>
                <w:sz w:val="28"/>
                <w:szCs w:val="28"/>
              </w:rPr>
              <w:fldChar w:fldCharType="separate"/>
            </w:r>
            <w:r w:rsidRPr="00AC5CE3">
              <w:rPr>
                <w:rFonts w:ascii="Calibri" w:eastAsia="Times New Roman" w:hAnsi="Calibri" w:cs="Calibri"/>
                <w:b/>
                <w:bCs/>
                <w:noProof/>
                <w:color w:val="000000"/>
                <w:sz w:val="28"/>
                <w:szCs w:val="28"/>
              </w:rPr>
              <w:t>154,096,160,000.00</w:t>
            </w:r>
            <w:r w:rsidRPr="00AC5CE3">
              <w:rPr>
                <w:rFonts w:ascii="Calibri" w:eastAsia="Times New Roman" w:hAnsi="Calibri" w:cs="Calibri"/>
                <w:b/>
                <w:bCs/>
                <w:color w:val="000000"/>
                <w:sz w:val="28"/>
                <w:szCs w:val="28"/>
              </w:rPr>
              <w:fldChar w:fldCharType="end"/>
            </w:r>
          </w:p>
        </w:tc>
        <w:tc>
          <w:tcPr>
            <w:tcW w:w="865" w:type="dxa"/>
            <w:gridSpan w:val="2"/>
            <w:tcBorders>
              <w:top w:val="nil"/>
              <w:left w:val="nil"/>
              <w:bottom w:val="single" w:sz="4" w:space="0" w:color="auto"/>
              <w:right w:val="single" w:sz="4" w:space="0" w:color="auto"/>
            </w:tcBorders>
            <w:shd w:val="clear" w:color="auto" w:fill="auto"/>
            <w:noWrap/>
            <w:vAlign w:val="bottom"/>
          </w:tcPr>
          <w:p w14:paraId="48E1D07E" w14:textId="77777777" w:rsidR="00174CA7" w:rsidRPr="00AC5CE3"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32.04 </w:t>
            </w:r>
          </w:p>
        </w:tc>
      </w:tr>
      <w:tr w:rsidR="00174CA7" w:rsidRPr="00AC5CE3" w14:paraId="519A3F34" w14:textId="77777777" w:rsidTr="00753109">
        <w:trPr>
          <w:trHeight w:val="454"/>
        </w:trPr>
        <w:tc>
          <w:tcPr>
            <w:tcW w:w="9067" w:type="dxa"/>
            <w:gridSpan w:val="8"/>
            <w:tcBorders>
              <w:top w:val="nil"/>
              <w:left w:val="single" w:sz="4" w:space="0" w:color="auto"/>
              <w:bottom w:val="single" w:sz="4" w:space="0" w:color="auto"/>
              <w:right w:val="single" w:sz="4" w:space="0" w:color="auto"/>
            </w:tcBorders>
            <w:shd w:val="clear" w:color="auto" w:fill="auto"/>
            <w:noWrap/>
            <w:vAlign w:val="bottom"/>
          </w:tcPr>
          <w:p w14:paraId="4AF91B54" w14:textId="77777777" w:rsidR="00174CA7" w:rsidRPr="00AC5CE3" w:rsidRDefault="00174CA7" w:rsidP="00300B54">
            <w:pPr>
              <w:jc w:val="center"/>
              <w:rPr>
                <w:rFonts w:ascii="Calibri" w:eastAsia="Times New Roman" w:hAnsi="Calibri" w:cs="Calibri"/>
                <w:b/>
                <w:bCs/>
                <w:color w:val="0070C0"/>
                <w:sz w:val="28"/>
                <w:szCs w:val="28"/>
              </w:rPr>
            </w:pPr>
            <w:r>
              <w:br w:type="page"/>
            </w:r>
            <w:r w:rsidRPr="00AC5CE3">
              <w:rPr>
                <w:rFonts w:ascii="Calibri" w:eastAsia="Times New Roman" w:hAnsi="Calibri" w:cs="Calibri"/>
                <w:b/>
                <w:bCs/>
                <w:color w:val="0070C0"/>
                <w:sz w:val="28"/>
                <w:szCs w:val="28"/>
                <w:lang w:val="en-US"/>
              </w:rPr>
              <w:t>CAPITAL</w:t>
            </w:r>
          </w:p>
        </w:tc>
      </w:tr>
      <w:tr w:rsidR="00174CA7" w:rsidRPr="00AC5CE3" w14:paraId="625DF667" w14:textId="77777777" w:rsidTr="00753109">
        <w:trPr>
          <w:trHeight w:val="29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97FE" w14:textId="77777777" w:rsidR="00174CA7" w:rsidRPr="00971AFE" w:rsidRDefault="00174CA7" w:rsidP="00300B54">
            <w:pPr>
              <w:jc w:val="center"/>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ITEMS</w:t>
            </w:r>
          </w:p>
        </w:tc>
        <w:tc>
          <w:tcPr>
            <w:tcW w:w="28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0EA68A"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AMOUNT</w:t>
            </w:r>
          </w:p>
        </w:tc>
        <w:tc>
          <w:tcPr>
            <w:tcW w:w="9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17EFF8" w14:textId="77777777" w:rsidR="00174CA7" w:rsidRPr="00971AFE" w:rsidRDefault="00174CA7" w:rsidP="00300B54">
            <w:pPr>
              <w:jc w:val="center"/>
              <w:rPr>
                <w:rFonts w:ascii="Calibri" w:eastAsia="Times New Roman" w:hAnsi="Calibri" w:cs="Calibri"/>
                <w:b/>
                <w:bCs/>
                <w:color w:val="000000"/>
                <w:sz w:val="28"/>
                <w:szCs w:val="28"/>
                <w:lang w:val="en-US"/>
              </w:rPr>
            </w:pPr>
            <w:r w:rsidRPr="00AC5CE3">
              <w:rPr>
                <w:rFonts w:ascii="Calibri" w:eastAsia="Times New Roman" w:hAnsi="Calibri" w:cs="Calibri"/>
                <w:b/>
                <w:bCs/>
                <w:color w:val="000000"/>
                <w:sz w:val="28"/>
                <w:szCs w:val="28"/>
                <w:lang w:val="en-US"/>
              </w:rPr>
              <w:t>%</w:t>
            </w:r>
          </w:p>
        </w:tc>
      </w:tr>
      <w:tr w:rsidR="00174CA7" w:rsidRPr="00AC5CE3" w14:paraId="4DAC47CC" w14:textId="77777777" w:rsidTr="00753109">
        <w:trPr>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9C2AA2E"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CAPITAL EXPENDITURE  </w:t>
            </w:r>
          </w:p>
        </w:tc>
        <w:tc>
          <w:tcPr>
            <w:tcW w:w="2828" w:type="dxa"/>
            <w:gridSpan w:val="3"/>
            <w:tcBorders>
              <w:top w:val="nil"/>
              <w:left w:val="nil"/>
              <w:bottom w:val="single" w:sz="4" w:space="0" w:color="auto"/>
              <w:right w:val="single" w:sz="4" w:space="0" w:color="auto"/>
            </w:tcBorders>
            <w:shd w:val="clear" w:color="auto" w:fill="auto"/>
            <w:noWrap/>
            <w:vAlign w:val="bottom"/>
            <w:hideMark/>
          </w:tcPr>
          <w:p w14:paraId="4C077B9B"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245,502,000,000.00 </w:t>
            </w:r>
          </w:p>
        </w:tc>
        <w:tc>
          <w:tcPr>
            <w:tcW w:w="999" w:type="dxa"/>
            <w:gridSpan w:val="4"/>
            <w:tcBorders>
              <w:top w:val="nil"/>
              <w:left w:val="nil"/>
              <w:bottom w:val="single" w:sz="4" w:space="0" w:color="auto"/>
              <w:right w:val="single" w:sz="4" w:space="0" w:color="auto"/>
            </w:tcBorders>
            <w:shd w:val="clear" w:color="auto" w:fill="auto"/>
            <w:noWrap/>
            <w:vAlign w:val="bottom"/>
            <w:hideMark/>
          </w:tcPr>
          <w:p w14:paraId="561DBB6E"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1AE89BD3" w14:textId="77777777" w:rsidTr="00753109">
        <w:trPr>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54B38F8"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PLANNING RESERVE </w:t>
            </w:r>
          </w:p>
        </w:tc>
        <w:tc>
          <w:tcPr>
            <w:tcW w:w="2828" w:type="dxa"/>
            <w:gridSpan w:val="3"/>
            <w:tcBorders>
              <w:top w:val="nil"/>
              <w:left w:val="nil"/>
              <w:bottom w:val="single" w:sz="4" w:space="0" w:color="auto"/>
              <w:right w:val="single" w:sz="4" w:space="0" w:color="auto"/>
            </w:tcBorders>
            <w:shd w:val="clear" w:color="auto" w:fill="auto"/>
            <w:noWrap/>
            <w:vAlign w:val="bottom"/>
            <w:hideMark/>
          </w:tcPr>
          <w:p w14:paraId="11D57676"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           12,275,100,000.00 </w:t>
            </w:r>
          </w:p>
        </w:tc>
        <w:tc>
          <w:tcPr>
            <w:tcW w:w="999" w:type="dxa"/>
            <w:gridSpan w:val="4"/>
            <w:tcBorders>
              <w:top w:val="nil"/>
              <w:left w:val="nil"/>
              <w:bottom w:val="single" w:sz="4" w:space="0" w:color="auto"/>
              <w:right w:val="single" w:sz="4" w:space="0" w:color="auto"/>
            </w:tcBorders>
            <w:shd w:val="clear" w:color="auto" w:fill="auto"/>
            <w:noWrap/>
            <w:vAlign w:val="bottom"/>
            <w:hideMark/>
          </w:tcPr>
          <w:p w14:paraId="452E43B7" w14:textId="77777777" w:rsidR="00174CA7" w:rsidRPr="00971AFE" w:rsidRDefault="00174CA7" w:rsidP="00300B54">
            <w:pPr>
              <w:jc w:val="right"/>
              <w:rPr>
                <w:rFonts w:ascii="Calibri" w:eastAsia="Times New Roman" w:hAnsi="Calibri" w:cs="Calibri"/>
                <w:color w:val="000000"/>
                <w:sz w:val="28"/>
                <w:szCs w:val="28"/>
              </w:rPr>
            </w:pPr>
            <w:r w:rsidRPr="00971AFE">
              <w:rPr>
                <w:rFonts w:ascii="Calibri" w:eastAsia="Times New Roman" w:hAnsi="Calibri" w:cs="Calibri"/>
                <w:color w:val="000000"/>
                <w:sz w:val="28"/>
                <w:szCs w:val="28"/>
              </w:rPr>
              <w:t> </w:t>
            </w:r>
          </w:p>
        </w:tc>
      </w:tr>
      <w:tr w:rsidR="00174CA7" w:rsidRPr="00AC5CE3" w14:paraId="2E37E944" w14:textId="77777777" w:rsidTr="00753109">
        <w:trPr>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8AEA70C" w14:textId="77777777" w:rsidR="00174CA7" w:rsidRPr="00971AFE" w:rsidRDefault="00174CA7" w:rsidP="00300B54">
            <w:pPr>
              <w:jc w:val="left"/>
              <w:rPr>
                <w:rFonts w:ascii="Calibri" w:eastAsia="Times New Roman" w:hAnsi="Calibri" w:cs="Calibri"/>
                <w:b/>
                <w:bCs/>
                <w:color w:val="000000"/>
                <w:sz w:val="28"/>
                <w:szCs w:val="28"/>
                <w:lang w:val="en-US"/>
              </w:rPr>
            </w:pPr>
            <w:r w:rsidRPr="00971AFE">
              <w:rPr>
                <w:rFonts w:ascii="Calibri" w:eastAsia="Times New Roman" w:hAnsi="Calibri" w:cs="Calibri"/>
                <w:b/>
                <w:bCs/>
                <w:color w:val="000000"/>
                <w:sz w:val="28"/>
                <w:szCs w:val="28"/>
              </w:rPr>
              <w:t> </w:t>
            </w:r>
            <w:r w:rsidRPr="00AC5CE3">
              <w:rPr>
                <w:rFonts w:ascii="Calibri" w:eastAsia="Times New Roman" w:hAnsi="Calibri" w:cs="Calibri"/>
                <w:b/>
                <w:bCs/>
                <w:color w:val="000000"/>
                <w:sz w:val="28"/>
                <w:szCs w:val="28"/>
                <w:lang w:val="en-US"/>
              </w:rPr>
              <w:t>TOTAL CAPITAL</w:t>
            </w:r>
          </w:p>
        </w:tc>
        <w:tc>
          <w:tcPr>
            <w:tcW w:w="2828" w:type="dxa"/>
            <w:gridSpan w:val="3"/>
            <w:tcBorders>
              <w:top w:val="nil"/>
              <w:left w:val="nil"/>
              <w:bottom w:val="single" w:sz="4" w:space="0" w:color="auto"/>
              <w:right w:val="single" w:sz="4" w:space="0" w:color="auto"/>
            </w:tcBorders>
            <w:shd w:val="clear" w:color="auto" w:fill="auto"/>
            <w:noWrap/>
            <w:vAlign w:val="bottom"/>
            <w:hideMark/>
          </w:tcPr>
          <w:p w14:paraId="0F4B5672" w14:textId="77777777" w:rsidR="00174CA7" w:rsidRPr="00971AFE"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w:t>
            </w:r>
            <w:r w:rsidRPr="00AC5CE3">
              <w:rPr>
                <w:rFonts w:ascii="Calibri" w:eastAsia="Times New Roman" w:hAnsi="Calibri" w:cs="Calibri"/>
                <w:b/>
                <w:bCs/>
                <w:color w:val="000000"/>
                <w:sz w:val="28"/>
                <w:szCs w:val="28"/>
              </w:rPr>
              <w:fldChar w:fldCharType="begin"/>
            </w:r>
            <w:r w:rsidRPr="00AC5CE3">
              <w:rPr>
                <w:rFonts w:ascii="Calibri" w:eastAsia="Times New Roman" w:hAnsi="Calibri" w:cs="Calibri"/>
                <w:b/>
                <w:bCs/>
                <w:color w:val="000000"/>
                <w:sz w:val="28"/>
                <w:szCs w:val="28"/>
              </w:rPr>
              <w:instrText xml:space="preserve"> =SUM(ABOVE) \# "#,##0.00" </w:instrText>
            </w:r>
            <w:r w:rsidRPr="00AC5CE3">
              <w:rPr>
                <w:rFonts w:ascii="Calibri" w:eastAsia="Times New Roman" w:hAnsi="Calibri" w:cs="Calibri"/>
                <w:b/>
                <w:bCs/>
                <w:color w:val="000000"/>
                <w:sz w:val="28"/>
                <w:szCs w:val="28"/>
              </w:rPr>
              <w:fldChar w:fldCharType="separate"/>
            </w:r>
            <w:r w:rsidRPr="00AC5CE3">
              <w:rPr>
                <w:rFonts w:ascii="Calibri" w:eastAsia="Times New Roman" w:hAnsi="Calibri" w:cs="Calibri"/>
                <w:b/>
                <w:bCs/>
                <w:noProof/>
                <w:color w:val="000000"/>
                <w:sz w:val="28"/>
                <w:szCs w:val="28"/>
              </w:rPr>
              <w:t>257,777,100,000.00</w:t>
            </w:r>
            <w:r w:rsidRPr="00AC5CE3">
              <w:rPr>
                <w:rFonts w:ascii="Calibri" w:eastAsia="Times New Roman" w:hAnsi="Calibri" w:cs="Calibri"/>
                <w:b/>
                <w:bCs/>
                <w:color w:val="000000"/>
                <w:sz w:val="28"/>
                <w:szCs w:val="28"/>
              </w:rPr>
              <w:fldChar w:fldCharType="end"/>
            </w:r>
          </w:p>
        </w:tc>
        <w:tc>
          <w:tcPr>
            <w:tcW w:w="999" w:type="dxa"/>
            <w:gridSpan w:val="4"/>
            <w:tcBorders>
              <w:top w:val="nil"/>
              <w:left w:val="nil"/>
              <w:bottom w:val="single" w:sz="4" w:space="0" w:color="auto"/>
              <w:right w:val="single" w:sz="4" w:space="0" w:color="auto"/>
            </w:tcBorders>
            <w:shd w:val="clear" w:color="auto" w:fill="auto"/>
            <w:noWrap/>
            <w:vAlign w:val="bottom"/>
          </w:tcPr>
          <w:p w14:paraId="58401A25" w14:textId="77777777" w:rsidR="00174CA7" w:rsidRPr="00971AFE"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53.59 </w:t>
            </w:r>
          </w:p>
        </w:tc>
      </w:tr>
      <w:tr w:rsidR="00174CA7" w:rsidRPr="00AC5CE3" w14:paraId="5752F109" w14:textId="77777777" w:rsidTr="00753109">
        <w:trPr>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1FC97CB"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TOTAL RECURRENT </w:t>
            </w:r>
          </w:p>
        </w:tc>
        <w:tc>
          <w:tcPr>
            <w:tcW w:w="2828" w:type="dxa"/>
            <w:gridSpan w:val="3"/>
            <w:tcBorders>
              <w:top w:val="nil"/>
              <w:left w:val="nil"/>
              <w:bottom w:val="single" w:sz="4" w:space="0" w:color="auto"/>
              <w:right w:val="single" w:sz="4" w:space="0" w:color="auto"/>
            </w:tcBorders>
            <w:shd w:val="clear" w:color="auto" w:fill="auto"/>
            <w:noWrap/>
            <w:vAlign w:val="bottom"/>
          </w:tcPr>
          <w:p w14:paraId="4258022A" w14:textId="77777777" w:rsidR="00174CA7" w:rsidRPr="00971AFE" w:rsidRDefault="00174CA7" w:rsidP="00300B54">
            <w:pPr>
              <w:jc w:val="right"/>
              <w:rPr>
                <w:rFonts w:ascii="Calibri" w:eastAsia="Times New Roman" w:hAnsi="Calibri" w:cs="Calibri"/>
                <w:b/>
                <w:bCs/>
                <w:color w:val="000000"/>
                <w:sz w:val="28"/>
                <w:szCs w:val="28"/>
              </w:rPr>
            </w:pPr>
          </w:p>
        </w:tc>
        <w:tc>
          <w:tcPr>
            <w:tcW w:w="999" w:type="dxa"/>
            <w:gridSpan w:val="4"/>
            <w:tcBorders>
              <w:top w:val="nil"/>
              <w:left w:val="nil"/>
              <w:bottom w:val="single" w:sz="4" w:space="0" w:color="auto"/>
              <w:right w:val="single" w:sz="4" w:space="0" w:color="auto"/>
            </w:tcBorders>
            <w:shd w:val="clear" w:color="auto" w:fill="auto"/>
            <w:noWrap/>
            <w:vAlign w:val="bottom"/>
            <w:hideMark/>
          </w:tcPr>
          <w:p w14:paraId="4557E0AC" w14:textId="77777777" w:rsidR="00174CA7" w:rsidRPr="00971AFE"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46.41 </w:t>
            </w:r>
          </w:p>
        </w:tc>
      </w:tr>
      <w:tr w:rsidR="00174CA7" w:rsidRPr="00AC5CE3" w14:paraId="03ED5830" w14:textId="77777777" w:rsidTr="00753109">
        <w:trPr>
          <w:trHeight w:val="454"/>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3F5DC35" w14:textId="77777777" w:rsidR="00174CA7" w:rsidRPr="00971AFE" w:rsidRDefault="00174CA7" w:rsidP="00300B54">
            <w:pPr>
              <w:jc w:val="left"/>
              <w:rPr>
                <w:rFonts w:ascii="Calibri" w:eastAsia="Times New Roman" w:hAnsi="Calibri" w:cs="Calibri"/>
                <w:color w:val="000000"/>
                <w:sz w:val="28"/>
                <w:szCs w:val="28"/>
              </w:rPr>
            </w:pPr>
            <w:r w:rsidRPr="00971AFE">
              <w:rPr>
                <w:rFonts w:ascii="Calibri" w:eastAsia="Times New Roman" w:hAnsi="Calibri" w:cs="Calibri"/>
                <w:color w:val="000000"/>
                <w:sz w:val="28"/>
                <w:szCs w:val="28"/>
              </w:rPr>
              <w:t xml:space="preserve">TOTAL CAPITAL </w:t>
            </w:r>
          </w:p>
        </w:tc>
        <w:tc>
          <w:tcPr>
            <w:tcW w:w="2828" w:type="dxa"/>
            <w:gridSpan w:val="3"/>
            <w:tcBorders>
              <w:top w:val="nil"/>
              <w:left w:val="nil"/>
              <w:bottom w:val="single" w:sz="4" w:space="0" w:color="auto"/>
              <w:right w:val="single" w:sz="4" w:space="0" w:color="auto"/>
            </w:tcBorders>
            <w:shd w:val="clear" w:color="auto" w:fill="auto"/>
            <w:noWrap/>
            <w:vAlign w:val="bottom"/>
          </w:tcPr>
          <w:p w14:paraId="2A0DB359" w14:textId="77777777" w:rsidR="00174CA7" w:rsidRPr="00971AFE" w:rsidRDefault="00174CA7" w:rsidP="00300B54">
            <w:pPr>
              <w:jc w:val="right"/>
              <w:rPr>
                <w:rFonts w:ascii="Calibri" w:eastAsia="Times New Roman" w:hAnsi="Calibri" w:cs="Calibri"/>
                <w:b/>
                <w:bCs/>
                <w:color w:val="000000"/>
                <w:sz w:val="28"/>
                <w:szCs w:val="28"/>
              </w:rPr>
            </w:pPr>
          </w:p>
        </w:tc>
        <w:tc>
          <w:tcPr>
            <w:tcW w:w="999" w:type="dxa"/>
            <w:gridSpan w:val="4"/>
            <w:tcBorders>
              <w:top w:val="nil"/>
              <w:left w:val="nil"/>
              <w:bottom w:val="single" w:sz="4" w:space="0" w:color="auto"/>
              <w:right w:val="single" w:sz="4" w:space="0" w:color="auto"/>
            </w:tcBorders>
            <w:shd w:val="clear" w:color="auto" w:fill="auto"/>
            <w:noWrap/>
            <w:vAlign w:val="bottom"/>
            <w:hideMark/>
          </w:tcPr>
          <w:p w14:paraId="6AA62BDB" w14:textId="77777777" w:rsidR="00174CA7" w:rsidRPr="00971AFE" w:rsidRDefault="00174CA7" w:rsidP="00300B54">
            <w:pPr>
              <w:jc w:val="right"/>
              <w:rPr>
                <w:rFonts w:ascii="Calibri" w:eastAsia="Times New Roman" w:hAnsi="Calibri" w:cs="Calibri"/>
                <w:b/>
                <w:bCs/>
                <w:color w:val="000000"/>
                <w:sz w:val="28"/>
                <w:szCs w:val="28"/>
              </w:rPr>
            </w:pPr>
            <w:r w:rsidRPr="00971AFE">
              <w:rPr>
                <w:rFonts w:ascii="Calibri" w:eastAsia="Times New Roman" w:hAnsi="Calibri" w:cs="Calibri"/>
                <w:b/>
                <w:bCs/>
                <w:color w:val="000000"/>
                <w:sz w:val="28"/>
                <w:szCs w:val="28"/>
              </w:rPr>
              <w:t xml:space="preserve">                              53.59 </w:t>
            </w:r>
          </w:p>
        </w:tc>
      </w:tr>
    </w:tbl>
    <w:p w14:paraId="435CE4EE" w14:textId="77777777" w:rsidR="00174CA7" w:rsidRPr="00AC5CE3" w:rsidRDefault="00174CA7" w:rsidP="00174CA7">
      <w:pPr>
        <w:rPr>
          <w:sz w:val="28"/>
          <w:szCs w:val="28"/>
          <w:lang w:val="en-GB"/>
        </w:rPr>
      </w:pPr>
    </w:p>
    <w:p w14:paraId="5DC760D7" w14:textId="77777777" w:rsidR="00174CA7" w:rsidRPr="00A54BD7" w:rsidRDefault="00174CA7" w:rsidP="00174CA7">
      <w:pPr>
        <w:pStyle w:val="ListParagraph"/>
        <w:numPr>
          <w:ilvl w:val="0"/>
          <w:numId w:val="1"/>
        </w:numPr>
        <w:rPr>
          <w:sz w:val="32"/>
          <w:szCs w:val="32"/>
          <w:lang w:val="en-GB"/>
        </w:rPr>
      </w:pPr>
      <w:r w:rsidRPr="00A54BD7">
        <w:rPr>
          <w:sz w:val="32"/>
          <w:szCs w:val="32"/>
          <w:lang w:val="en-GB"/>
        </w:rPr>
        <w:t>Mr. Speaker, we will endeavour to ensure strict discipline, transparency, and due process in the implementation of the 2024 budget. In this regard, the Ministry of Budget and Economic Planning is empowered to regularly analy</w:t>
      </w:r>
      <w:r>
        <w:rPr>
          <w:sz w:val="32"/>
          <w:szCs w:val="32"/>
          <w:lang w:val="en-GB"/>
        </w:rPr>
        <w:t>s</w:t>
      </w:r>
      <w:r w:rsidRPr="00A54BD7">
        <w:rPr>
          <w:sz w:val="32"/>
          <w:szCs w:val="32"/>
          <w:lang w:val="en-GB"/>
        </w:rPr>
        <w:t xml:space="preserve">e, monitor and evaluate the budget performance against the various government policies, programmes and projects. </w:t>
      </w:r>
    </w:p>
    <w:p w14:paraId="44DB04E7" w14:textId="77777777" w:rsidR="00174CA7" w:rsidRPr="006052C9" w:rsidRDefault="00174CA7" w:rsidP="00174CA7">
      <w:pPr>
        <w:rPr>
          <w:sz w:val="28"/>
          <w:szCs w:val="28"/>
          <w:lang w:val="en-GB"/>
        </w:rPr>
      </w:pPr>
    </w:p>
    <w:p w14:paraId="2157E1DE" w14:textId="77777777" w:rsidR="00174CA7" w:rsidRPr="00A54BD7" w:rsidRDefault="00174CA7" w:rsidP="00174CA7">
      <w:pPr>
        <w:pStyle w:val="ListParagraph"/>
        <w:numPr>
          <w:ilvl w:val="0"/>
          <w:numId w:val="1"/>
        </w:numPr>
        <w:rPr>
          <w:sz w:val="32"/>
          <w:szCs w:val="32"/>
          <w:lang w:val="en-GB"/>
        </w:rPr>
      </w:pPr>
      <w:r>
        <w:rPr>
          <w:sz w:val="32"/>
          <w:szCs w:val="32"/>
          <w:lang w:val="en-GB"/>
        </w:rPr>
        <w:t>I</w:t>
      </w:r>
      <w:r w:rsidRPr="00A54BD7">
        <w:rPr>
          <w:sz w:val="32"/>
          <w:szCs w:val="32"/>
          <w:lang w:val="en-GB"/>
        </w:rPr>
        <w:t>n keeping with the priorities and goals of our prosperity agenda, the specific objectives of the 2024 budget include:</w:t>
      </w:r>
    </w:p>
    <w:p w14:paraId="4380D438" w14:textId="77777777" w:rsidR="00174CA7" w:rsidRPr="006052C9" w:rsidRDefault="00174CA7" w:rsidP="00174CA7">
      <w:pPr>
        <w:rPr>
          <w:sz w:val="28"/>
          <w:szCs w:val="28"/>
          <w:lang w:val="en-GB"/>
        </w:rPr>
      </w:pPr>
    </w:p>
    <w:p w14:paraId="405A48A0"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To increase our indigenous participation in the ownership</w:t>
      </w:r>
      <w:r>
        <w:rPr>
          <w:sz w:val="32"/>
          <w:szCs w:val="32"/>
          <w:lang w:val="en-GB"/>
        </w:rPr>
        <w:t xml:space="preserve"> and</w:t>
      </w:r>
      <w:r w:rsidRPr="00B54C14">
        <w:rPr>
          <w:sz w:val="32"/>
          <w:szCs w:val="32"/>
          <w:lang w:val="en-GB"/>
        </w:rPr>
        <w:t xml:space="preserve"> management</w:t>
      </w:r>
      <w:r>
        <w:rPr>
          <w:sz w:val="32"/>
          <w:szCs w:val="32"/>
          <w:lang w:val="en-GB"/>
        </w:rPr>
        <w:t xml:space="preserve"> of businesses.</w:t>
      </w:r>
    </w:p>
    <w:p w14:paraId="62A10B9F" w14:textId="77777777" w:rsidR="00174CA7" w:rsidRPr="00B54C14" w:rsidRDefault="00174CA7" w:rsidP="00174CA7">
      <w:pPr>
        <w:rPr>
          <w:sz w:val="32"/>
          <w:szCs w:val="32"/>
        </w:rPr>
      </w:pPr>
    </w:p>
    <w:p w14:paraId="5747C95F"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To continue to provide relevant, quality</w:t>
      </w:r>
      <w:r>
        <w:rPr>
          <w:sz w:val="32"/>
          <w:szCs w:val="32"/>
          <w:lang w:val="en-GB"/>
        </w:rPr>
        <w:t xml:space="preserve"> and</w:t>
      </w:r>
      <w:r w:rsidRPr="00B54C14">
        <w:rPr>
          <w:sz w:val="32"/>
          <w:szCs w:val="32"/>
          <w:lang w:val="en-GB"/>
        </w:rPr>
        <w:t xml:space="preserve"> skilled manpower training facilities</w:t>
      </w:r>
      <w:r>
        <w:rPr>
          <w:sz w:val="32"/>
          <w:szCs w:val="32"/>
          <w:lang w:val="en-GB"/>
        </w:rPr>
        <w:t xml:space="preserve"> in our</w:t>
      </w:r>
      <w:r w:rsidRPr="00B54C14">
        <w:rPr>
          <w:sz w:val="32"/>
          <w:szCs w:val="32"/>
          <w:lang w:val="en-GB"/>
        </w:rPr>
        <w:t xml:space="preserve"> educational institutions.</w:t>
      </w:r>
    </w:p>
    <w:p w14:paraId="78052FF4" w14:textId="77777777" w:rsidR="00174CA7" w:rsidRPr="00B54C14" w:rsidRDefault="00174CA7" w:rsidP="00174CA7">
      <w:pPr>
        <w:rPr>
          <w:sz w:val="32"/>
          <w:szCs w:val="32"/>
        </w:rPr>
      </w:pPr>
    </w:p>
    <w:p w14:paraId="7A0D99CD"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 xml:space="preserve">To mobilize men and resources for a good healthcare delivery system. </w:t>
      </w:r>
    </w:p>
    <w:p w14:paraId="76D2388B" w14:textId="77777777" w:rsidR="00174CA7" w:rsidRPr="00B54C14" w:rsidRDefault="00174CA7" w:rsidP="00174CA7">
      <w:pPr>
        <w:rPr>
          <w:sz w:val="32"/>
          <w:szCs w:val="32"/>
        </w:rPr>
      </w:pPr>
    </w:p>
    <w:p w14:paraId="79D01C10"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To continue the infrastructural development in the areas of electricity, transportation, and roads (to link up our rural communities).</w:t>
      </w:r>
    </w:p>
    <w:p w14:paraId="3FD17D7C" w14:textId="77777777" w:rsidR="00174CA7" w:rsidRPr="00B54C14" w:rsidRDefault="00174CA7" w:rsidP="00174CA7">
      <w:pPr>
        <w:rPr>
          <w:sz w:val="32"/>
          <w:szCs w:val="32"/>
        </w:rPr>
      </w:pPr>
    </w:p>
    <w:p w14:paraId="62C7D8A2"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 xml:space="preserve">Harnessing our tourism potential to galvanize the State’s economy.  </w:t>
      </w:r>
    </w:p>
    <w:p w14:paraId="27CEAFD8" w14:textId="77777777" w:rsidR="00174CA7" w:rsidRPr="00B54C14" w:rsidRDefault="00174CA7" w:rsidP="00174CA7">
      <w:pPr>
        <w:rPr>
          <w:sz w:val="32"/>
          <w:szCs w:val="32"/>
        </w:rPr>
      </w:pPr>
    </w:p>
    <w:p w14:paraId="3F3CC803"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 xml:space="preserve">To continue the fight against crime and promote peace and unity in our State.   </w:t>
      </w:r>
    </w:p>
    <w:p w14:paraId="19D1ED10" w14:textId="77777777" w:rsidR="00174CA7" w:rsidRPr="00B54C14" w:rsidRDefault="00174CA7" w:rsidP="00174CA7">
      <w:pPr>
        <w:rPr>
          <w:sz w:val="32"/>
          <w:szCs w:val="32"/>
        </w:rPr>
      </w:pPr>
    </w:p>
    <w:p w14:paraId="25804DB7"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 xml:space="preserve">Ensure and promote the Ease of Doing Business and create a conducive environment for private businesses to thrive. </w:t>
      </w:r>
    </w:p>
    <w:p w14:paraId="46322339" w14:textId="77777777" w:rsidR="00174CA7" w:rsidRPr="00B54C14" w:rsidRDefault="00174CA7" w:rsidP="00174CA7">
      <w:pPr>
        <w:rPr>
          <w:sz w:val="32"/>
          <w:szCs w:val="32"/>
        </w:rPr>
      </w:pPr>
    </w:p>
    <w:p w14:paraId="0C7E0EF6" w14:textId="77777777" w:rsidR="00174CA7" w:rsidRPr="00B54C14" w:rsidRDefault="00174CA7" w:rsidP="00174CA7">
      <w:pPr>
        <w:pStyle w:val="ListParagraph"/>
        <w:numPr>
          <w:ilvl w:val="0"/>
          <w:numId w:val="5"/>
        </w:numPr>
        <w:rPr>
          <w:sz w:val="32"/>
          <w:szCs w:val="32"/>
          <w:lang w:val="en-GB"/>
        </w:rPr>
      </w:pPr>
      <w:r w:rsidRPr="00B54C14">
        <w:rPr>
          <w:sz w:val="32"/>
          <w:szCs w:val="32"/>
          <w:lang w:val="en-GB"/>
        </w:rPr>
        <w:t>To continue to prioritize the welfare of the State Civil Service to derive maximum benefits from the workforce.</w:t>
      </w:r>
    </w:p>
    <w:p w14:paraId="5B10B142" w14:textId="77777777" w:rsidR="00174CA7" w:rsidRPr="006052C9" w:rsidRDefault="00174CA7" w:rsidP="00174CA7">
      <w:pPr>
        <w:rPr>
          <w:sz w:val="28"/>
          <w:szCs w:val="28"/>
          <w:lang w:val="en-GB"/>
        </w:rPr>
      </w:pPr>
    </w:p>
    <w:p w14:paraId="2A6D0C2A" w14:textId="77777777" w:rsidR="00174CA7" w:rsidRPr="00B76D05" w:rsidRDefault="00174CA7" w:rsidP="00174CA7">
      <w:pPr>
        <w:rPr>
          <w:sz w:val="32"/>
          <w:szCs w:val="32"/>
          <w:lang w:val="en-GB"/>
        </w:rPr>
      </w:pPr>
      <w:r w:rsidRPr="00B76D05">
        <w:rPr>
          <w:sz w:val="32"/>
          <w:szCs w:val="32"/>
          <w:lang w:val="en-GB"/>
        </w:rPr>
        <w:t>Consequently, a breakdown of the expenditure in some sectors/MDAs is as follows:</w:t>
      </w:r>
    </w:p>
    <w:p w14:paraId="34788345" w14:textId="77777777" w:rsidR="00174CA7" w:rsidRPr="006052C9" w:rsidRDefault="00174CA7" w:rsidP="00174CA7">
      <w:pPr>
        <w:rPr>
          <w:sz w:val="28"/>
          <w:szCs w:val="28"/>
          <w:lang w:val="en-GB"/>
        </w:rPr>
      </w:pPr>
    </w:p>
    <w:tbl>
      <w:tblPr>
        <w:tblW w:w="7021" w:type="dxa"/>
        <w:tblLook w:val="04A0" w:firstRow="1" w:lastRow="0" w:firstColumn="1" w:lastColumn="0" w:noHBand="0" w:noVBand="1"/>
      </w:tblPr>
      <w:tblGrid>
        <w:gridCol w:w="988"/>
        <w:gridCol w:w="3853"/>
        <w:gridCol w:w="2180"/>
      </w:tblGrid>
      <w:tr w:rsidR="00174CA7" w:rsidRPr="00E2127B" w14:paraId="3A7F28CF" w14:textId="77777777" w:rsidTr="00300B54">
        <w:trPr>
          <w:trHeight w:val="31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0CA02" w14:textId="77777777" w:rsidR="00174CA7" w:rsidRPr="00E2127B" w:rsidRDefault="00174CA7" w:rsidP="00300B54">
            <w:pPr>
              <w:jc w:val="center"/>
              <w:rPr>
                <w:rFonts w:ascii="Aharoni" w:eastAsia="Times New Roman" w:hAnsi="Aharoni" w:cs="Aharoni"/>
                <w:b/>
                <w:bCs/>
                <w:color w:val="000000"/>
                <w:sz w:val="24"/>
                <w:szCs w:val="24"/>
              </w:rPr>
            </w:pPr>
            <w:r w:rsidRPr="00E2127B">
              <w:rPr>
                <w:rFonts w:ascii="Aharoni" w:eastAsia="Times New Roman" w:hAnsi="Aharoni" w:cs="Aharoni" w:hint="cs"/>
                <w:b/>
                <w:bCs/>
                <w:color w:val="000000"/>
                <w:sz w:val="24"/>
                <w:szCs w:val="24"/>
              </w:rPr>
              <w:t>S/N</w:t>
            </w:r>
          </w:p>
        </w:tc>
        <w:tc>
          <w:tcPr>
            <w:tcW w:w="3853" w:type="dxa"/>
            <w:tcBorders>
              <w:top w:val="single" w:sz="4" w:space="0" w:color="auto"/>
              <w:left w:val="nil"/>
              <w:bottom w:val="single" w:sz="4" w:space="0" w:color="auto"/>
              <w:right w:val="single" w:sz="4" w:space="0" w:color="auto"/>
            </w:tcBorders>
            <w:shd w:val="clear" w:color="auto" w:fill="auto"/>
            <w:vAlign w:val="bottom"/>
            <w:hideMark/>
          </w:tcPr>
          <w:p w14:paraId="4C625D55" w14:textId="77777777" w:rsidR="00174CA7" w:rsidRPr="00E2127B" w:rsidRDefault="00174CA7" w:rsidP="00300B54">
            <w:pPr>
              <w:jc w:val="center"/>
              <w:rPr>
                <w:rFonts w:ascii="Aharoni" w:eastAsia="Times New Roman" w:hAnsi="Aharoni" w:cs="Aharoni"/>
                <w:b/>
                <w:bCs/>
                <w:color w:val="000000"/>
                <w:sz w:val="24"/>
                <w:szCs w:val="24"/>
              </w:rPr>
            </w:pPr>
            <w:r w:rsidRPr="00E2127B">
              <w:rPr>
                <w:rFonts w:ascii="Aharoni" w:eastAsia="Times New Roman" w:hAnsi="Aharoni" w:cs="Aharoni" w:hint="cs"/>
                <w:b/>
                <w:bCs/>
                <w:color w:val="000000"/>
                <w:sz w:val="24"/>
                <w:szCs w:val="24"/>
              </w:rPr>
              <w:t>SECTOR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4A35EF7" w14:textId="77777777" w:rsidR="00174CA7" w:rsidRPr="00E2127B" w:rsidRDefault="00174CA7" w:rsidP="00300B54">
            <w:pPr>
              <w:jc w:val="center"/>
              <w:rPr>
                <w:rFonts w:ascii="Aharoni" w:eastAsia="Times New Roman" w:hAnsi="Aharoni" w:cs="Aharoni"/>
                <w:b/>
                <w:bCs/>
                <w:color w:val="000000"/>
                <w:sz w:val="24"/>
                <w:szCs w:val="24"/>
              </w:rPr>
            </w:pPr>
            <w:r w:rsidRPr="00E2127B">
              <w:rPr>
                <w:rFonts w:ascii="Aharoni" w:eastAsia="Times New Roman" w:hAnsi="Aharoni" w:cs="Aharoni" w:hint="cs"/>
                <w:b/>
                <w:bCs/>
                <w:color w:val="000000"/>
                <w:sz w:val="24"/>
                <w:szCs w:val="24"/>
              </w:rPr>
              <w:t>TOTAL</w:t>
            </w:r>
          </w:p>
        </w:tc>
      </w:tr>
      <w:tr w:rsidR="00174CA7" w:rsidRPr="00E2127B" w14:paraId="45F81549"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B4D6970"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23D2B82B"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 xml:space="preserve">EDUCATION </w:t>
            </w:r>
          </w:p>
        </w:tc>
        <w:tc>
          <w:tcPr>
            <w:tcW w:w="2180" w:type="dxa"/>
            <w:tcBorders>
              <w:top w:val="nil"/>
              <w:left w:val="nil"/>
              <w:bottom w:val="single" w:sz="4" w:space="0" w:color="auto"/>
              <w:right w:val="single" w:sz="4" w:space="0" w:color="auto"/>
            </w:tcBorders>
            <w:shd w:val="clear" w:color="auto" w:fill="auto"/>
            <w:noWrap/>
            <w:vAlign w:val="bottom"/>
            <w:hideMark/>
          </w:tcPr>
          <w:p w14:paraId="65F0123A"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49,888,306,256.36 </w:t>
            </w:r>
          </w:p>
        </w:tc>
      </w:tr>
      <w:tr w:rsidR="00174CA7" w:rsidRPr="00E2127B" w14:paraId="1B0B54C5"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555FAB"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3B440E45"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 xml:space="preserve">HEALTH </w:t>
            </w:r>
          </w:p>
        </w:tc>
        <w:tc>
          <w:tcPr>
            <w:tcW w:w="2180" w:type="dxa"/>
            <w:tcBorders>
              <w:top w:val="nil"/>
              <w:left w:val="nil"/>
              <w:bottom w:val="single" w:sz="4" w:space="0" w:color="auto"/>
              <w:right w:val="single" w:sz="4" w:space="0" w:color="auto"/>
            </w:tcBorders>
            <w:shd w:val="clear" w:color="auto" w:fill="auto"/>
            <w:noWrap/>
            <w:vAlign w:val="bottom"/>
            <w:hideMark/>
          </w:tcPr>
          <w:p w14:paraId="3CE43D2A"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26,041,947,470.72 </w:t>
            </w:r>
          </w:p>
        </w:tc>
      </w:tr>
      <w:tr w:rsidR="00174CA7" w:rsidRPr="00E2127B" w14:paraId="3685FFF4"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CBFBB3F"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027F23C7" w14:textId="77777777" w:rsidR="00174CA7" w:rsidRPr="00E2127B" w:rsidRDefault="00174CA7" w:rsidP="00300B54">
            <w:pPr>
              <w:rPr>
                <w:rFonts w:ascii="Calibri" w:eastAsia="Times New Roman" w:hAnsi="Calibri" w:cs="Calibri"/>
                <w:b/>
                <w:bCs/>
                <w:color w:val="000000"/>
                <w:sz w:val="24"/>
                <w:szCs w:val="24"/>
                <w:lang w:val="en-US"/>
              </w:rPr>
            </w:pPr>
            <w:r w:rsidRPr="00E2127B">
              <w:rPr>
                <w:rFonts w:ascii="Calibri" w:eastAsia="Times New Roman" w:hAnsi="Calibri" w:cs="Calibri"/>
                <w:b/>
                <w:bCs/>
                <w:color w:val="000000"/>
                <w:sz w:val="24"/>
                <w:szCs w:val="24"/>
              </w:rPr>
              <w:t>AGRICULTUR</w:t>
            </w:r>
            <w:r>
              <w:rPr>
                <w:rFonts w:ascii="Calibri" w:eastAsia="Times New Roman" w:hAnsi="Calibri" w:cs="Calibri"/>
                <w:b/>
                <w:bCs/>
                <w:color w:val="000000"/>
                <w:sz w:val="24"/>
                <w:szCs w:val="24"/>
                <w:lang w:val="en-US"/>
              </w:rPr>
              <w:t>E</w:t>
            </w:r>
          </w:p>
        </w:tc>
        <w:tc>
          <w:tcPr>
            <w:tcW w:w="2180" w:type="dxa"/>
            <w:tcBorders>
              <w:top w:val="nil"/>
              <w:left w:val="nil"/>
              <w:bottom w:val="single" w:sz="4" w:space="0" w:color="auto"/>
              <w:right w:val="single" w:sz="4" w:space="0" w:color="auto"/>
            </w:tcBorders>
            <w:shd w:val="clear" w:color="auto" w:fill="auto"/>
            <w:noWrap/>
            <w:vAlign w:val="bottom"/>
            <w:hideMark/>
          </w:tcPr>
          <w:p w14:paraId="628C2C22"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14,886,332,487.68 </w:t>
            </w:r>
          </w:p>
        </w:tc>
      </w:tr>
      <w:tr w:rsidR="00174CA7" w:rsidRPr="00E2127B" w14:paraId="148D0C68"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DB8F7D3"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4C083EBB"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 xml:space="preserve">POWER </w:t>
            </w:r>
          </w:p>
        </w:tc>
        <w:tc>
          <w:tcPr>
            <w:tcW w:w="2180" w:type="dxa"/>
            <w:tcBorders>
              <w:top w:val="nil"/>
              <w:left w:val="nil"/>
              <w:bottom w:val="single" w:sz="4" w:space="0" w:color="auto"/>
              <w:right w:val="single" w:sz="4" w:space="0" w:color="auto"/>
            </w:tcBorders>
            <w:shd w:val="clear" w:color="auto" w:fill="auto"/>
            <w:noWrap/>
            <w:vAlign w:val="bottom"/>
            <w:hideMark/>
          </w:tcPr>
          <w:p w14:paraId="735B670B"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6,049,606,384.84 </w:t>
            </w:r>
          </w:p>
        </w:tc>
      </w:tr>
      <w:tr w:rsidR="00174CA7" w:rsidRPr="00E2127B" w14:paraId="0C616DEE" w14:textId="77777777" w:rsidTr="00300B54">
        <w:trPr>
          <w:trHeight w:val="64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221AB8E"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60BF1BC9"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WORKS &amp; INFRASTRUCTUR</w:t>
            </w:r>
            <w:r>
              <w:rPr>
                <w:rFonts w:ascii="Calibri" w:eastAsia="Times New Roman" w:hAnsi="Calibri" w:cs="Calibri"/>
                <w:b/>
                <w:bCs/>
                <w:color w:val="000000"/>
                <w:sz w:val="24"/>
                <w:szCs w:val="24"/>
                <w:lang w:val="en-US"/>
              </w:rPr>
              <w:t>E</w:t>
            </w:r>
            <w:r w:rsidRPr="00E2127B">
              <w:rPr>
                <w:rFonts w:ascii="Calibri" w:eastAsia="Times New Roman" w:hAnsi="Calibri" w:cs="Calibri"/>
                <w:b/>
                <w:bCs/>
                <w:color w:val="000000"/>
                <w:sz w:val="24"/>
                <w:szCs w:val="24"/>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1E99C684"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141,837,745,560.20 </w:t>
            </w:r>
          </w:p>
        </w:tc>
      </w:tr>
      <w:tr w:rsidR="00174CA7" w:rsidRPr="00E2127B" w14:paraId="2FB91DA5"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0C2EAE0"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20B95BAF"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ENVIRONMEN</w:t>
            </w:r>
            <w:r>
              <w:rPr>
                <w:rFonts w:ascii="Calibri" w:eastAsia="Times New Roman" w:hAnsi="Calibri" w:cs="Calibri"/>
                <w:b/>
                <w:bCs/>
                <w:color w:val="000000"/>
                <w:sz w:val="24"/>
                <w:szCs w:val="24"/>
                <w:lang w:val="en-US"/>
              </w:rPr>
              <w:t>T</w:t>
            </w:r>
            <w:r w:rsidRPr="00E2127B">
              <w:rPr>
                <w:rFonts w:ascii="Calibri" w:eastAsia="Times New Roman" w:hAnsi="Calibri" w:cs="Calibri"/>
                <w:b/>
                <w:bCs/>
                <w:color w:val="000000"/>
                <w:sz w:val="24"/>
                <w:szCs w:val="24"/>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01FF06EB"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15,554,283,741.68 </w:t>
            </w:r>
          </w:p>
        </w:tc>
      </w:tr>
      <w:tr w:rsidR="00174CA7" w:rsidRPr="00E2127B" w14:paraId="55B7BAE8"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B3063A"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4E02D442"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 xml:space="preserve">LANDS &amp; HOUSING </w:t>
            </w:r>
          </w:p>
        </w:tc>
        <w:tc>
          <w:tcPr>
            <w:tcW w:w="2180" w:type="dxa"/>
            <w:tcBorders>
              <w:top w:val="nil"/>
              <w:left w:val="nil"/>
              <w:bottom w:val="single" w:sz="4" w:space="0" w:color="auto"/>
              <w:right w:val="single" w:sz="4" w:space="0" w:color="auto"/>
            </w:tcBorders>
            <w:shd w:val="clear" w:color="auto" w:fill="auto"/>
            <w:noWrap/>
            <w:vAlign w:val="bottom"/>
            <w:hideMark/>
          </w:tcPr>
          <w:p w14:paraId="5D95C51C"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6,876,522,923.84 </w:t>
            </w:r>
          </w:p>
        </w:tc>
      </w:tr>
      <w:tr w:rsidR="00174CA7" w:rsidRPr="00E2127B" w14:paraId="39F75F61"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8A3A2A"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45E6159B" w14:textId="77777777" w:rsidR="00174CA7" w:rsidRPr="00E2127B" w:rsidRDefault="00174CA7" w:rsidP="00300B54">
            <w:pPr>
              <w:rPr>
                <w:rFonts w:ascii="Calibri" w:eastAsia="Times New Roman" w:hAnsi="Calibri" w:cs="Calibri"/>
                <w:b/>
                <w:bCs/>
                <w:color w:val="000000"/>
                <w:sz w:val="24"/>
                <w:szCs w:val="24"/>
              </w:rPr>
            </w:pPr>
            <w:r w:rsidRPr="00E2127B">
              <w:rPr>
                <w:rFonts w:ascii="Calibri" w:eastAsia="Times New Roman" w:hAnsi="Calibri" w:cs="Calibri"/>
                <w:b/>
                <w:bCs/>
                <w:color w:val="000000"/>
                <w:sz w:val="24"/>
                <w:szCs w:val="24"/>
              </w:rPr>
              <w:t xml:space="preserve">TRANSPORT </w:t>
            </w:r>
          </w:p>
        </w:tc>
        <w:tc>
          <w:tcPr>
            <w:tcW w:w="2180" w:type="dxa"/>
            <w:tcBorders>
              <w:top w:val="nil"/>
              <w:left w:val="nil"/>
              <w:bottom w:val="single" w:sz="4" w:space="0" w:color="auto"/>
              <w:right w:val="single" w:sz="4" w:space="0" w:color="auto"/>
            </w:tcBorders>
            <w:shd w:val="clear" w:color="auto" w:fill="auto"/>
            <w:noWrap/>
            <w:vAlign w:val="bottom"/>
            <w:hideMark/>
          </w:tcPr>
          <w:p w14:paraId="26D7A590" w14:textId="77777777" w:rsidR="00174CA7" w:rsidRPr="00E2127B" w:rsidRDefault="00174CA7" w:rsidP="00300B54">
            <w:pPr>
              <w:rPr>
                <w:rFonts w:ascii="Calibri" w:eastAsia="Times New Roman" w:hAnsi="Calibri" w:cs="Calibri"/>
                <w:color w:val="000000"/>
                <w:sz w:val="24"/>
                <w:szCs w:val="24"/>
              </w:rPr>
            </w:pPr>
            <w:r w:rsidRPr="00E2127B">
              <w:rPr>
                <w:rFonts w:ascii="Calibri" w:eastAsia="Times New Roman" w:hAnsi="Calibri" w:cs="Calibri"/>
                <w:color w:val="000000"/>
                <w:sz w:val="24"/>
                <w:szCs w:val="24"/>
              </w:rPr>
              <w:t xml:space="preserve">       6,424,223,686.84 </w:t>
            </w:r>
          </w:p>
        </w:tc>
      </w:tr>
      <w:tr w:rsidR="00174CA7" w:rsidRPr="00E2127B" w14:paraId="2ED434A5" w14:textId="77777777" w:rsidTr="00300B54">
        <w:trPr>
          <w:trHeight w:val="3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212CC73" w14:textId="77777777" w:rsidR="00174CA7" w:rsidRPr="00B76D05" w:rsidRDefault="00174CA7" w:rsidP="00174CA7">
            <w:pPr>
              <w:pStyle w:val="ListParagraph"/>
              <w:numPr>
                <w:ilvl w:val="0"/>
                <w:numId w:val="6"/>
              </w:numPr>
              <w:rPr>
                <w:rFonts w:ascii="Calibri" w:eastAsia="Times New Roman" w:hAnsi="Calibri" w:cs="Calibri"/>
                <w:color w:val="000000"/>
                <w:sz w:val="28"/>
                <w:szCs w:val="28"/>
              </w:rPr>
            </w:pPr>
          </w:p>
        </w:tc>
        <w:tc>
          <w:tcPr>
            <w:tcW w:w="3853" w:type="dxa"/>
            <w:tcBorders>
              <w:top w:val="nil"/>
              <w:left w:val="nil"/>
              <w:bottom w:val="single" w:sz="4" w:space="0" w:color="auto"/>
              <w:right w:val="single" w:sz="4" w:space="0" w:color="auto"/>
            </w:tcBorders>
            <w:shd w:val="clear" w:color="auto" w:fill="auto"/>
            <w:vAlign w:val="bottom"/>
            <w:hideMark/>
          </w:tcPr>
          <w:p w14:paraId="063A4B2C" w14:textId="77777777" w:rsidR="00174CA7" w:rsidRPr="00E2127B" w:rsidRDefault="00174CA7" w:rsidP="00300B54">
            <w:pPr>
              <w:rPr>
                <w:rFonts w:ascii="Calibri" w:eastAsia="Times New Roman" w:hAnsi="Calibri" w:cs="Calibri"/>
                <w:b/>
                <w:bCs/>
                <w:color w:val="000000"/>
                <w:sz w:val="24"/>
                <w:szCs w:val="24"/>
              </w:rPr>
            </w:pPr>
            <w:r>
              <w:rPr>
                <w:rFonts w:ascii="Calibri" w:eastAsia="Times New Roman" w:hAnsi="Calibri" w:cs="Calibri"/>
                <w:b/>
                <w:bCs/>
                <w:color w:val="000000"/>
                <w:sz w:val="24"/>
                <w:szCs w:val="24"/>
                <w:lang w:val="en-US"/>
              </w:rPr>
              <w:t xml:space="preserve">YOUTHS </w:t>
            </w:r>
            <w:r w:rsidRPr="00E2127B">
              <w:rPr>
                <w:rFonts w:ascii="Calibri" w:eastAsia="Times New Roman" w:hAnsi="Calibri" w:cs="Calibri"/>
                <w:b/>
                <w:bCs/>
                <w:color w:val="000000"/>
                <w:sz w:val="24"/>
                <w:szCs w:val="24"/>
              </w:rPr>
              <w:t>&amp; SPORTS</w:t>
            </w:r>
          </w:p>
        </w:tc>
        <w:tc>
          <w:tcPr>
            <w:tcW w:w="2180" w:type="dxa"/>
            <w:tcBorders>
              <w:top w:val="nil"/>
              <w:left w:val="nil"/>
              <w:bottom w:val="single" w:sz="4" w:space="0" w:color="auto"/>
              <w:right w:val="single" w:sz="4" w:space="0" w:color="auto"/>
            </w:tcBorders>
            <w:shd w:val="clear" w:color="auto" w:fill="auto"/>
            <w:noWrap/>
            <w:vAlign w:val="bottom"/>
            <w:hideMark/>
          </w:tcPr>
          <w:p w14:paraId="05627FF9" w14:textId="77777777" w:rsidR="00174CA7" w:rsidRPr="00E2127B" w:rsidRDefault="00174CA7" w:rsidP="00300B54">
            <w:pPr>
              <w:rPr>
                <w:rFonts w:ascii="Calibri" w:eastAsia="Times New Roman" w:hAnsi="Calibri" w:cs="Calibri"/>
                <w:color w:val="000000"/>
                <w:sz w:val="24"/>
                <w:szCs w:val="24"/>
                <w:lang w:val="en-US"/>
              </w:rPr>
            </w:pPr>
            <w:r w:rsidRPr="00E2127B">
              <w:rPr>
                <w:rFonts w:ascii="Calibri" w:eastAsia="Times New Roman" w:hAnsi="Calibri" w:cs="Calibri"/>
                <w:color w:val="000000"/>
                <w:sz w:val="24"/>
                <w:szCs w:val="24"/>
              </w:rPr>
              <w:t xml:space="preserve">     </w:t>
            </w:r>
            <w:r>
              <w:rPr>
                <w:rFonts w:ascii="Calibri" w:eastAsia="Times New Roman" w:hAnsi="Calibri" w:cs="Calibri"/>
                <w:color w:val="000000"/>
                <w:sz w:val="24"/>
                <w:szCs w:val="24"/>
                <w:lang w:val="en-US"/>
              </w:rPr>
              <w:t>7,656,552,945.96</w:t>
            </w:r>
          </w:p>
        </w:tc>
      </w:tr>
    </w:tbl>
    <w:p w14:paraId="1DF478D5" w14:textId="77777777" w:rsidR="00174CA7" w:rsidRPr="006052C9" w:rsidRDefault="00174CA7" w:rsidP="00174CA7">
      <w:pPr>
        <w:rPr>
          <w:sz w:val="28"/>
          <w:szCs w:val="28"/>
          <w:lang w:val="en-GB"/>
        </w:rPr>
      </w:pPr>
    </w:p>
    <w:p w14:paraId="46CC4384" w14:textId="77777777" w:rsidR="00174CA7" w:rsidRDefault="00174CA7" w:rsidP="00174CA7">
      <w:pPr>
        <w:rPr>
          <w:b/>
          <w:bCs/>
          <w:sz w:val="28"/>
          <w:szCs w:val="28"/>
          <w:lang w:val="en-GB"/>
        </w:rPr>
      </w:pPr>
    </w:p>
    <w:p w14:paraId="25470B60" w14:textId="77777777" w:rsidR="00174CA7" w:rsidRDefault="00174CA7" w:rsidP="00174CA7">
      <w:pPr>
        <w:rPr>
          <w:b/>
          <w:bCs/>
          <w:sz w:val="28"/>
          <w:szCs w:val="28"/>
          <w:lang w:val="en-GB"/>
        </w:rPr>
      </w:pPr>
      <w:r w:rsidRPr="002F6135">
        <w:rPr>
          <w:b/>
          <w:bCs/>
          <w:sz w:val="28"/>
          <w:szCs w:val="28"/>
          <w:lang w:val="en-GB"/>
        </w:rPr>
        <w:t>CONCLUSION</w:t>
      </w:r>
    </w:p>
    <w:p w14:paraId="318C3559" w14:textId="77777777" w:rsidR="00174CA7" w:rsidRPr="002F6135" w:rsidRDefault="00174CA7" w:rsidP="00174CA7">
      <w:pPr>
        <w:rPr>
          <w:b/>
          <w:bCs/>
          <w:sz w:val="28"/>
          <w:szCs w:val="28"/>
          <w:lang w:val="en-GB"/>
        </w:rPr>
      </w:pPr>
    </w:p>
    <w:p w14:paraId="6AE75825" w14:textId="77777777" w:rsidR="00174CA7" w:rsidRPr="002F6135" w:rsidRDefault="00174CA7" w:rsidP="00174CA7">
      <w:pPr>
        <w:pStyle w:val="ListParagraph"/>
        <w:numPr>
          <w:ilvl w:val="0"/>
          <w:numId w:val="7"/>
        </w:numPr>
        <w:ind w:hanging="578"/>
        <w:rPr>
          <w:sz w:val="32"/>
          <w:szCs w:val="32"/>
          <w:lang w:val="en-GB"/>
        </w:rPr>
      </w:pPr>
      <w:r w:rsidRPr="002F6135">
        <w:rPr>
          <w:sz w:val="32"/>
          <w:szCs w:val="32"/>
          <w:lang w:val="en-GB"/>
        </w:rPr>
        <w:t xml:space="preserve">Mr. Speaker, Hon Members, let me again thank you for your unalloyed support to the Prosperity Administration. We have enjoyed mutual partnership since we took over the mantle of leadership. Indeed, I cannot thank you enough. </w:t>
      </w:r>
    </w:p>
    <w:p w14:paraId="482D61DA" w14:textId="77777777" w:rsidR="00174CA7" w:rsidRPr="006052C9" w:rsidRDefault="00174CA7" w:rsidP="00174CA7">
      <w:pPr>
        <w:rPr>
          <w:sz w:val="28"/>
          <w:szCs w:val="28"/>
          <w:lang w:val="en-GB"/>
        </w:rPr>
      </w:pPr>
    </w:p>
    <w:p w14:paraId="100FBCF1" w14:textId="77777777" w:rsidR="00174CA7" w:rsidRPr="004315A6" w:rsidRDefault="00174CA7" w:rsidP="00174CA7">
      <w:pPr>
        <w:pStyle w:val="ListParagraph"/>
        <w:numPr>
          <w:ilvl w:val="0"/>
          <w:numId w:val="7"/>
        </w:numPr>
        <w:rPr>
          <w:sz w:val="32"/>
          <w:szCs w:val="32"/>
          <w:lang w:val="en-GB"/>
        </w:rPr>
      </w:pPr>
      <w:r w:rsidRPr="004315A6">
        <w:rPr>
          <w:sz w:val="32"/>
          <w:szCs w:val="32"/>
          <w:lang w:val="en-GB"/>
        </w:rPr>
        <w:t xml:space="preserve">I also appreciate the contributions of Bayelsans in ensuring that the State is peaceful, before and during the recent governorship election. We need the spirit of tolerance, brotherhood, and unity. This is as we have long realized that peace is a requisite for economic growth and development. </w:t>
      </w:r>
    </w:p>
    <w:p w14:paraId="46D02DBC" w14:textId="77777777" w:rsidR="00174CA7" w:rsidRPr="006052C9" w:rsidRDefault="00174CA7" w:rsidP="00174CA7">
      <w:pPr>
        <w:rPr>
          <w:sz w:val="28"/>
          <w:szCs w:val="28"/>
          <w:lang w:val="en-GB"/>
        </w:rPr>
      </w:pPr>
    </w:p>
    <w:p w14:paraId="3B776A60" w14:textId="77777777" w:rsidR="00174CA7" w:rsidRPr="004315A6" w:rsidRDefault="00174CA7" w:rsidP="00174CA7">
      <w:pPr>
        <w:pStyle w:val="ListParagraph"/>
        <w:numPr>
          <w:ilvl w:val="0"/>
          <w:numId w:val="7"/>
        </w:numPr>
        <w:rPr>
          <w:sz w:val="32"/>
          <w:szCs w:val="32"/>
          <w:lang w:val="en-GB"/>
        </w:rPr>
      </w:pPr>
      <w:r w:rsidRPr="004315A6">
        <w:rPr>
          <w:sz w:val="32"/>
          <w:szCs w:val="32"/>
          <w:lang w:val="en-GB"/>
        </w:rPr>
        <w:t xml:space="preserve">I trust that your expeditious approval and subsequent oversight of the implementation of this budget will bring greater dividends to our people. </w:t>
      </w:r>
    </w:p>
    <w:p w14:paraId="6F38BFFC" w14:textId="77777777" w:rsidR="00174CA7" w:rsidRDefault="00174CA7" w:rsidP="00174CA7">
      <w:pPr>
        <w:rPr>
          <w:sz w:val="28"/>
          <w:szCs w:val="28"/>
          <w:lang w:val="en-GB"/>
        </w:rPr>
      </w:pPr>
    </w:p>
    <w:p w14:paraId="6F2A21F4" w14:textId="77777777" w:rsidR="00174CA7" w:rsidRDefault="00174CA7" w:rsidP="00174CA7">
      <w:pPr>
        <w:pStyle w:val="ListParagraph"/>
        <w:numPr>
          <w:ilvl w:val="0"/>
          <w:numId w:val="7"/>
        </w:numPr>
        <w:rPr>
          <w:sz w:val="32"/>
          <w:szCs w:val="32"/>
          <w:lang w:val="en-GB"/>
        </w:rPr>
      </w:pPr>
      <w:r w:rsidRPr="004315A6">
        <w:rPr>
          <w:sz w:val="32"/>
          <w:szCs w:val="32"/>
          <w:lang w:val="en-GB"/>
        </w:rPr>
        <w:t xml:space="preserve">Mr. Speaker, Hon. Members, it is my singular honour to lay before you the </w:t>
      </w:r>
      <w:r w:rsidRPr="004315A6">
        <w:rPr>
          <w:b/>
          <w:bCs/>
          <w:sz w:val="32"/>
          <w:szCs w:val="32"/>
          <w:lang w:val="en-GB"/>
        </w:rPr>
        <w:t>2024</w:t>
      </w:r>
      <w:r w:rsidRPr="004315A6">
        <w:rPr>
          <w:sz w:val="32"/>
          <w:szCs w:val="32"/>
          <w:lang w:val="en-GB"/>
        </w:rPr>
        <w:t xml:space="preserve"> </w:t>
      </w:r>
      <w:r w:rsidRPr="004315A6">
        <w:rPr>
          <w:b/>
          <w:bCs/>
          <w:sz w:val="32"/>
          <w:szCs w:val="32"/>
          <w:lang w:val="en-GB"/>
        </w:rPr>
        <w:t>Budget of Sustainable and Shared Prosperity</w:t>
      </w:r>
      <w:r w:rsidRPr="004315A6">
        <w:rPr>
          <w:sz w:val="32"/>
          <w:szCs w:val="32"/>
          <w:lang w:val="en-GB"/>
        </w:rPr>
        <w:t xml:space="preserve"> for your kind consideration.</w:t>
      </w:r>
    </w:p>
    <w:p w14:paraId="3E656DC6" w14:textId="77777777" w:rsidR="00174CA7" w:rsidRPr="006052C9" w:rsidRDefault="00174CA7" w:rsidP="00174CA7">
      <w:pPr>
        <w:rPr>
          <w:sz w:val="28"/>
          <w:szCs w:val="28"/>
          <w:lang w:val="en-GB"/>
        </w:rPr>
      </w:pPr>
    </w:p>
    <w:p w14:paraId="73F1C5D4" w14:textId="77777777" w:rsidR="00764316" w:rsidRDefault="00764316"/>
    <w:sectPr w:rsidR="007643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6FEC" w14:textId="77777777" w:rsidR="00C2345F" w:rsidRDefault="00C2345F">
      <w:r>
        <w:separator/>
      </w:r>
    </w:p>
  </w:endnote>
  <w:endnote w:type="continuationSeparator" w:id="0">
    <w:p w14:paraId="1E181E4F" w14:textId="77777777" w:rsidR="00C2345F" w:rsidRDefault="00C2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73491"/>
      <w:docPartObj>
        <w:docPartGallery w:val="Page Numbers (Bottom of Page)"/>
        <w:docPartUnique/>
      </w:docPartObj>
    </w:sdtPr>
    <w:sdtEndPr>
      <w:rPr>
        <w:noProof/>
      </w:rPr>
    </w:sdtEndPr>
    <w:sdtContent>
      <w:p w14:paraId="54312091" w14:textId="77777777" w:rsidR="003C2689" w:rsidRDefault="00797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B3A22" w14:textId="77777777" w:rsidR="003C2689" w:rsidRDefault="00C2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6E48" w14:textId="77777777" w:rsidR="00C2345F" w:rsidRDefault="00C2345F">
      <w:r>
        <w:separator/>
      </w:r>
    </w:p>
  </w:footnote>
  <w:footnote w:type="continuationSeparator" w:id="0">
    <w:p w14:paraId="330836B7" w14:textId="77777777" w:rsidR="00C2345F" w:rsidRDefault="00C2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1CB"/>
    <w:multiLevelType w:val="hybridMultilevel"/>
    <w:tmpl w:val="36EC428A"/>
    <w:lvl w:ilvl="0" w:tplc="20000015">
      <w:start w:val="1"/>
      <w:numFmt w:val="upperLetter"/>
      <w:lvlText w:val="%1."/>
      <w:lvlJc w:val="left"/>
      <w:pPr>
        <w:ind w:left="720" w:hanging="360"/>
      </w:pPr>
    </w:lvl>
    <w:lvl w:ilvl="1" w:tplc="9BC2DE1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0408A1"/>
    <w:multiLevelType w:val="hybridMultilevel"/>
    <w:tmpl w:val="14985282"/>
    <w:lvl w:ilvl="0" w:tplc="FFFFFFFF">
      <w:start w:val="1"/>
      <w:numFmt w:val="lowerRoman"/>
      <w:lvlText w:val="%1."/>
      <w:lvlJc w:val="righ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92296"/>
    <w:multiLevelType w:val="hybridMultilevel"/>
    <w:tmpl w:val="32427D50"/>
    <w:lvl w:ilvl="0" w:tplc="E550EF84">
      <w:start w:val="14"/>
      <w:numFmt w:val="decimal"/>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3850090A"/>
    <w:multiLevelType w:val="hybridMultilevel"/>
    <w:tmpl w:val="0A3CDDC2"/>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DE6B66"/>
    <w:multiLevelType w:val="hybridMultilevel"/>
    <w:tmpl w:val="08B6A25C"/>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9A6EFA"/>
    <w:multiLevelType w:val="hybridMultilevel"/>
    <w:tmpl w:val="CD2205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0C74EC"/>
    <w:multiLevelType w:val="hybridMultilevel"/>
    <w:tmpl w:val="117896C0"/>
    <w:lvl w:ilvl="0" w:tplc="2000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95C30F1"/>
    <w:multiLevelType w:val="hybridMultilevel"/>
    <w:tmpl w:val="272AD5B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18990853">
    <w:abstractNumId w:val="7"/>
  </w:num>
  <w:num w:numId="2" w16cid:durableId="137384757">
    <w:abstractNumId w:val="0"/>
  </w:num>
  <w:num w:numId="3" w16cid:durableId="1779523523">
    <w:abstractNumId w:val="1"/>
  </w:num>
  <w:num w:numId="4" w16cid:durableId="311565174">
    <w:abstractNumId w:val="6"/>
  </w:num>
  <w:num w:numId="5" w16cid:durableId="913441481">
    <w:abstractNumId w:val="3"/>
  </w:num>
  <w:num w:numId="6" w16cid:durableId="2002194178">
    <w:abstractNumId w:val="5"/>
  </w:num>
  <w:num w:numId="7" w16cid:durableId="1651251154">
    <w:abstractNumId w:val="2"/>
  </w:num>
  <w:num w:numId="8" w16cid:durableId="11849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A7"/>
    <w:rsid w:val="00174CA7"/>
    <w:rsid w:val="004F5000"/>
    <w:rsid w:val="006603BF"/>
    <w:rsid w:val="00753109"/>
    <w:rsid w:val="00764316"/>
    <w:rsid w:val="00773E6E"/>
    <w:rsid w:val="00797362"/>
    <w:rsid w:val="007E099B"/>
    <w:rsid w:val="00B65FEA"/>
    <w:rsid w:val="00C2345F"/>
    <w:rsid w:val="00DF516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073C"/>
  <w15:chartTrackingRefBased/>
  <w15:docId w15:val="{D2CEBC23-3DFD-41D2-A795-E1EE9D0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CA7"/>
    <w:pPr>
      <w:ind w:left="720"/>
      <w:contextualSpacing/>
    </w:pPr>
  </w:style>
  <w:style w:type="paragraph" w:styleId="Footer">
    <w:name w:val="footer"/>
    <w:basedOn w:val="Normal"/>
    <w:link w:val="FooterChar"/>
    <w:uiPriority w:val="99"/>
    <w:unhideWhenUsed/>
    <w:rsid w:val="00174CA7"/>
    <w:pPr>
      <w:tabs>
        <w:tab w:val="center" w:pos="4513"/>
        <w:tab w:val="right" w:pos="9026"/>
      </w:tabs>
    </w:pPr>
  </w:style>
  <w:style w:type="character" w:customStyle="1" w:styleId="FooterChar">
    <w:name w:val="Footer Char"/>
    <w:basedOn w:val="DefaultParagraphFont"/>
    <w:link w:val="Footer"/>
    <w:uiPriority w:val="99"/>
    <w:rsid w:val="0017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Ebikake</dc:creator>
  <cp:keywords/>
  <dc:description/>
  <cp:lastModifiedBy>John Ebikake</cp:lastModifiedBy>
  <cp:revision>7</cp:revision>
  <cp:lastPrinted>2023-11-29T09:50:00Z</cp:lastPrinted>
  <dcterms:created xsi:type="dcterms:W3CDTF">2023-11-29T09:26:00Z</dcterms:created>
  <dcterms:modified xsi:type="dcterms:W3CDTF">2023-11-29T11:12:00Z</dcterms:modified>
</cp:coreProperties>
</file>